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FCD3A" w14:textId="77777777" w:rsidR="00440B9F" w:rsidRPr="00A95791" w:rsidRDefault="00000000">
      <w:pPr>
        <w:snapToGrid w:val="0"/>
        <w:spacing w:line="360" w:lineRule="auto"/>
        <w:jc w:val="center"/>
        <w:outlineLvl w:val="0"/>
        <w:rPr>
          <w:b/>
          <w:bCs/>
          <w:color w:val="000000" w:themeColor="text1"/>
          <w:sz w:val="24"/>
        </w:rPr>
      </w:pPr>
      <w:bookmarkStart w:id="0" w:name="_Toc17190"/>
      <w:r w:rsidRPr="00A95791">
        <w:rPr>
          <w:rFonts w:hint="eastAsia"/>
          <w:b/>
          <w:bCs/>
          <w:color w:val="000000" w:themeColor="text1"/>
          <w:sz w:val="24"/>
        </w:rPr>
        <w:t>现场实施服务评分标准及采购需求</w:t>
      </w:r>
    </w:p>
    <w:p w14:paraId="791F3A55" w14:textId="77777777" w:rsidR="00440B9F" w:rsidRPr="00A95791" w:rsidRDefault="00000000">
      <w:pPr>
        <w:snapToGrid w:val="0"/>
        <w:spacing w:line="360" w:lineRule="auto"/>
        <w:jc w:val="center"/>
        <w:outlineLvl w:val="0"/>
        <w:rPr>
          <w:b/>
          <w:color w:val="000000" w:themeColor="text1"/>
          <w:sz w:val="28"/>
          <w:szCs w:val="28"/>
        </w:rPr>
      </w:pPr>
      <w:r w:rsidRPr="00A95791">
        <w:rPr>
          <w:b/>
          <w:bCs/>
          <w:color w:val="000000" w:themeColor="text1"/>
          <w:sz w:val="24"/>
        </w:rPr>
        <w:t>评审标准</w:t>
      </w:r>
    </w:p>
    <w:tbl>
      <w:tblPr>
        <w:tblW w:w="6133" w:type="pct"/>
        <w:tblInd w:w="-705" w:type="dxa"/>
        <w:tblLook w:val="04A0" w:firstRow="1" w:lastRow="0" w:firstColumn="1" w:lastColumn="0" w:noHBand="0" w:noVBand="1"/>
      </w:tblPr>
      <w:tblGrid>
        <w:gridCol w:w="731"/>
        <w:gridCol w:w="1376"/>
        <w:gridCol w:w="924"/>
        <w:gridCol w:w="1518"/>
        <w:gridCol w:w="5904"/>
      </w:tblGrid>
      <w:tr w:rsidR="00440B9F" w:rsidRPr="00A95791" w14:paraId="7F54BDC7" w14:textId="77777777">
        <w:trPr>
          <w:trHeight w:val="654"/>
        </w:trPr>
        <w:tc>
          <w:tcPr>
            <w:tcW w:w="350" w:type="pct"/>
            <w:tcBorders>
              <w:top w:val="single" w:sz="4" w:space="0" w:color="000000"/>
              <w:left w:val="single" w:sz="4" w:space="0" w:color="000000"/>
              <w:bottom w:val="single" w:sz="4" w:space="0" w:color="000000"/>
              <w:right w:val="single" w:sz="4" w:space="0" w:color="000000"/>
            </w:tcBorders>
            <w:vAlign w:val="center"/>
          </w:tcPr>
          <w:p w14:paraId="16617832" w14:textId="77777777" w:rsidR="00440B9F" w:rsidRPr="00A95791" w:rsidRDefault="00000000">
            <w:pPr>
              <w:widowControl/>
              <w:jc w:val="left"/>
              <w:textAlignment w:val="center"/>
              <w:rPr>
                <w:rFonts w:ascii="宋体" w:hAnsi="宋体" w:cs="宋体" w:hint="eastAsia"/>
                <w:b/>
                <w:bCs/>
                <w:color w:val="000000" w:themeColor="text1"/>
                <w:sz w:val="24"/>
              </w:rPr>
            </w:pPr>
            <w:r w:rsidRPr="00A95791">
              <w:rPr>
                <w:rFonts w:ascii="宋体" w:hAnsi="宋体" w:cs="宋体" w:hint="eastAsia"/>
                <w:b/>
                <w:bCs/>
                <w:color w:val="000000" w:themeColor="text1"/>
                <w:kern w:val="0"/>
                <w:sz w:val="24"/>
                <w:lang w:bidi="ar"/>
              </w:rPr>
              <w:t>序号</w:t>
            </w:r>
          </w:p>
        </w:tc>
        <w:tc>
          <w:tcPr>
            <w:tcW w:w="658" w:type="pct"/>
            <w:tcBorders>
              <w:top w:val="single" w:sz="4" w:space="0" w:color="000000"/>
              <w:left w:val="single" w:sz="4" w:space="0" w:color="000000"/>
              <w:bottom w:val="single" w:sz="4" w:space="0" w:color="000000"/>
              <w:right w:val="single" w:sz="4" w:space="0" w:color="000000"/>
            </w:tcBorders>
            <w:vAlign w:val="center"/>
          </w:tcPr>
          <w:p w14:paraId="30B3A697" w14:textId="77777777" w:rsidR="00440B9F" w:rsidRPr="00A95791" w:rsidRDefault="00000000">
            <w:pPr>
              <w:widowControl/>
              <w:jc w:val="left"/>
              <w:textAlignment w:val="center"/>
              <w:rPr>
                <w:rFonts w:ascii="宋体" w:hAnsi="宋体" w:cs="宋体" w:hint="eastAsia"/>
                <w:b/>
                <w:bCs/>
                <w:color w:val="000000" w:themeColor="text1"/>
                <w:sz w:val="24"/>
              </w:rPr>
            </w:pPr>
            <w:r w:rsidRPr="00A95791">
              <w:rPr>
                <w:rFonts w:ascii="宋体" w:hAnsi="宋体" w:cs="宋体" w:hint="eastAsia"/>
                <w:b/>
                <w:bCs/>
                <w:color w:val="000000" w:themeColor="text1"/>
                <w:kern w:val="0"/>
                <w:sz w:val="24"/>
                <w:lang w:bidi="ar"/>
              </w:rPr>
              <w:t>评分因素</w:t>
            </w:r>
          </w:p>
        </w:tc>
        <w:tc>
          <w:tcPr>
            <w:tcW w:w="442" w:type="pct"/>
            <w:tcBorders>
              <w:top w:val="single" w:sz="4" w:space="0" w:color="000000"/>
              <w:left w:val="single" w:sz="4" w:space="0" w:color="000000"/>
              <w:bottom w:val="single" w:sz="4" w:space="0" w:color="000000"/>
              <w:right w:val="single" w:sz="4" w:space="0" w:color="000000"/>
            </w:tcBorders>
            <w:vAlign w:val="center"/>
          </w:tcPr>
          <w:p w14:paraId="7F7B2B4E" w14:textId="77777777" w:rsidR="00440B9F" w:rsidRPr="00A95791" w:rsidRDefault="00000000">
            <w:pPr>
              <w:widowControl/>
              <w:jc w:val="center"/>
              <w:textAlignment w:val="center"/>
              <w:rPr>
                <w:rFonts w:ascii="仿宋" w:eastAsia="仿宋" w:hAnsi="仿宋" w:cs="仿宋" w:hint="eastAsia"/>
                <w:b/>
                <w:bCs/>
                <w:color w:val="000000" w:themeColor="text1"/>
                <w:sz w:val="24"/>
              </w:rPr>
            </w:pPr>
            <w:r w:rsidRPr="00A95791">
              <w:rPr>
                <w:rFonts w:ascii="仿宋" w:eastAsia="仿宋" w:hAnsi="仿宋" w:cs="仿宋" w:hint="eastAsia"/>
                <w:b/>
                <w:bCs/>
                <w:color w:val="000000" w:themeColor="text1"/>
                <w:kern w:val="0"/>
                <w:sz w:val="24"/>
                <w:lang w:bidi="ar"/>
              </w:rPr>
              <w:t>分值</w:t>
            </w:r>
          </w:p>
        </w:tc>
        <w:tc>
          <w:tcPr>
            <w:tcW w:w="3548" w:type="pct"/>
            <w:gridSpan w:val="2"/>
            <w:tcBorders>
              <w:top w:val="single" w:sz="4" w:space="0" w:color="000000"/>
              <w:left w:val="single" w:sz="4" w:space="0" w:color="000000"/>
              <w:bottom w:val="single" w:sz="4" w:space="0" w:color="000000"/>
              <w:right w:val="single" w:sz="4" w:space="0" w:color="000000"/>
            </w:tcBorders>
            <w:vAlign w:val="center"/>
          </w:tcPr>
          <w:p w14:paraId="4D39C4EB" w14:textId="77777777" w:rsidR="00440B9F" w:rsidRPr="00A95791" w:rsidRDefault="00000000">
            <w:pPr>
              <w:widowControl/>
              <w:jc w:val="left"/>
              <w:textAlignment w:val="center"/>
              <w:rPr>
                <w:rFonts w:ascii="宋体" w:hAnsi="宋体" w:cs="宋体" w:hint="eastAsia"/>
                <w:b/>
                <w:bCs/>
                <w:color w:val="000000" w:themeColor="text1"/>
                <w:sz w:val="24"/>
              </w:rPr>
            </w:pPr>
            <w:r w:rsidRPr="00A95791">
              <w:rPr>
                <w:rFonts w:ascii="宋体" w:hAnsi="宋体" w:cs="宋体" w:hint="eastAsia"/>
                <w:b/>
                <w:bCs/>
                <w:color w:val="000000" w:themeColor="text1"/>
                <w:kern w:val="0"/>
                <w:sz w:val="24"/>
                <w:lang w:bidi="ar"/>
              </w:rPr>
              <w:t>评价指标和分值</w:t>
            </w:r>
          </w:p>
        </w:tc>
      </w:tr>
      <w:tr w:rsidR="00440B9F" w:rsidRPr="00A95791" w14:paraId="5C645AA0" w14:textId="77777777">
        <w:trPr>
          <w:trHeight w:val="1580"/>
        </w:trPr>
        <w:tc>
          <w:tcPr>
            <w:tcW w:w="350" w:type="pct"/>
            <w:tcBorders>
              <w:top w:val="single" w:sz="4" w:space="0" w:color="000000"/>
              <w:left w:val="single" w:sz="4" w:space="0" w:color="000000"/>
              <w:bottom w:val="single" w:sz="4" w:space="0" w:color="000000"/>
              <w:right w:val="single" w:sz="4" w:space="0" w:color="000000"/>
            </w:tcBorders>
            <w:vAlign w:val="center"/>
          </w:tcPr>
          <w:p w14:paraId="0E305639" w14:textId="77777777" w:rsidR="00440B9F" w:rsidRPr="00A95791" w:rsidRDefault="00000000">
            <w:pPr>
              <w:widowControl/>
              <w:jc w:val="left"/>
              <w:textAlignment w:val="center"/>
              <w:rPr>
                <w:color w:val="000000" w:themeColor="text1"/>
                <w:sz w:val="24"/>
              </w:rPr>
            </w:pPr>
            <w:r w:rsidRPr="00A95791">
              <w:rPr>
                <w:color w:val="000000" w:themeColor="text1"/>
                <w:kern w:val="0"/>
                <w:sz w:val="24"/>
                <w:lang w:bidi="ar"/>
              </w:rPr>
              <w:t>1</w:t>
            </w:r>
          </w:p>
        </w:tc>
        <w:tc>
          <w:tcPr>
            <w:tcW w:w="658" w:type="pct"/>
            <w:tcBorders>
              <w:top w:val="single" w:sz="4" w:space="0" w:color="000000"/>
              <w:left w:val="single" w:sz="4" w:space="0" w:color="000000"/>
              <w:bottom w:val="single" w:sz="4" w:space="0" w:color="000000"/>
              <w:right w:val="single" w:sz="4" w:space="0" w:color="000000"/>
            </w:tcBorders>
            <w:vAlign w:val="center"/>
          </w:tcPr>
          <w:p w14:paraId="261CC72F"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61"/>
                <w:color w:val="000000" w:themeColor="text1"/>
                <w:lang w:bidi="ar"/>
              </w:rPr>
              <w:t>商务部分（</w:t>
            </w:r>
            <w:r w:rsidRPr="00A95791">
              <w:rPr>
                <w:rStyle w:val="font51"/>
                <w:rFonts w:hint="eastAsia"/>
                <w:color w:val="000000" w:themeColor="text1"/>
                <w:lang w:bidi="ar"/>
              </w:rPr>
              <w:t>2</w:t>
            </w:r>
            <w:r w:rsidRPr="00A95791">
              <w:rPr>
                <w:rStyle w:val="font51"/>
                <w:color w:val="000000" w:themeColor="text1"/>
                <w:lang w:bidi="ar"/>
              </w:rPr>
              <w:t>0</w:t>
            </w:r>
            <w:r w:rsidRPr="00A95791">
              <w:rPr>
                <w:rStyle w:val="font61"/>
                <w:color w:val="000000" w:themeColor="text1"/>
                <w:lang w:bidi="ar"/>
              </w:rPr>
              <w:t>分）</w:t>
            </w:r>
          </w:p>
        </w:tc>
        <w:tc>
          <w:tcPr>
            <w:tcW w:w="442" w:type="pct"/>
            <w:tcBorders>
              <w:top w:val="single" w:sz="4" w:space="0" w:color="000000"/>
              <w:left w:val="single" w:sz="4" w:space="0" w:color="000000"/>
              <w:bottom w:val="single" w:sz="4" w:space="0" w:color="000000"/>
              <w:right w:val="single" w:sz="4" w:space="0" w:color="000000"/>
            </w:tcBorders>
            <w:vAlign w:val="center"/>
          </w:tcPr>
          <w:p w14:paraId="7ACE1050"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20</w:t>
            </w:r>
          </w:p>
        </w:tc>
        <w:tc>
          <w:tcPr>
            <w:tcW w:w="726" w:type="pct"/>
            <w:tcBorders>
              <w:top w:val="single" w:sz="4" w:space="0" w:color="000000"/>
              <w:left w:val="single" w:sz="4" w:space="0" w:color="000000"/>
              <w:bottom w:val="single" w:sz="4" w:space="0" w:color="000000"/>
              <w:right w:val="single" w:sz="4" w:space="0" w:color="000000"/>
            </w:tcBorders>
            <w:vAlign w:val="center"/>
          </w:tcPr>
          <w:p w14:paraId="7C468605"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61"/>
                <w:color w:val="000000" w:themeColor="text1"/>
                <w:lang w:bidi="ar"/>
              </w:rPr>
              <w:t>项目业绩（</w:t>
            </w:r>
            <w:r w:rsidRPr="00A95791">
              <w:rPr>
                <w:rStyle w:val="font151"/>
                <w:rFonts w:hint="default"/>
                <w:color w:val="000000" w:themeColor="text1"/>
                <w:lang w:bidi="ar"/>
              </w:rPr>
              <w:t>20</w:t>
            </w:r>
            <w:r w:rsidRPr="00A95791">
              <w:rPr>
                <w:rStyle w:val="font161"/>
                <w:color w:val="000000" w:themeColor="text1"/>
                <w:lang w:bidi="ar"/>
              </w:rPr>
              <w:t>分</w:t>
            </w:r>
            <w:r w:rsidRPr="00A95791">
              <w:rPr>
                <w:rStyle w:val="font61"/>
                <w:color w:val="000000" w:themeColor="text1"/>
                <w:lang w:bidi="ar"/>
              </w:rPr>
              <w:t>）</w:t>
            </w:r>
          </w:p>
        </w:tc>
        <w:tc>
          <w:tcPr>
            <w:tcW w:w="2821" w:type="pct"/>
            <w:tcBorders>
              <w:top w:val="single" w:sz="4" w:space="0" w:color="000000"/>
              <w:left w:val="single" w:sz="4" w:space="0" w:color="000000"/>
              <w:bottom w:val="single" w:sz="4" w:space="0" w:color="000000"/>
              <w:right w:val="single" w:sz="4" w:space="0" w:color="000000"/>
            </w:tcBorders>
            <w:vAlign w:val="center"/>
          </w:tcPr>
          <w:p w14:paraId="265C8613"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供应商提供近两年内（以合同签订时间为准，自响应文件递交截止之日向前推算）承担的社区筛查服务类似项目业绩，每提供1个有效业绩得10分，最高得20分，同一合同不重复计分。</w:t>
            </w:r>
          </w:p>
          <w:p w14:paraId="33A65096" w14:textId="77777777" w:rsidR="00440B9F" w:rsidRPr="00A95791" w:rsidRDefault="00000000">
            <w:pPr>
              <w:widowControl/>
              <w:jc w:val="left"/>
              <w:textAlignment w:val="center"/>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评审依据：提供合同关键页（封面页、服务内容页、合同金额页、签字盖章页）复印件并加盖供应商公章；合同签订时间不在上述期限内、关键页缺失或影印不清、服务内容与本项目不相关的，该业绩不予认定。</w:t>
            </w:r>
          </w:p>
        </w:tc>
      </w:tr>
      <w:tr w:rsidR="00440B9F" w:rsidRPr="00A95791" w14:paraId="7C300D44" w14:textId="77777777">
        <w:trPr>
          <w:trHeight w:val="1960"/>
        </w:trPr>
        <w:tc>
          <w:tcPr>
            <w:tcW w:w="350" w:type="pct"/>
            <w:vMerge w:val="restart"/>
            <w:tcBorders>
              <w:top w:val="single" w:sz="4" w:space="0" w:color="000000"/>
              <w:left w:val="single" w:sz="4" w:space="0" w:color="000000"/>
              <w:bottom w:val="single" w:sz="4" w:space="0" w:color="000000"/>
              <w:right w:val="single" w:sz="4" w:space="0" w:color="000000"/>
            </w:tcBorders>
            <w:vAlign w:val="center"/>
          </w:tcPr>
          <w:p w14:paraId="6647DCBE" w14:textId="77777777" w:rsidR="00440B9F" w:rsidRPr="00A95791" w:rsidRDefault="00000000">
            <w:pPr>
              <w:widowControl/>
              <w:jc w:val="left"/>
              <w:textAlignment w:val="center"/>
              <w:rPr>
                <w:color w:val="000000" w:themeColor="text1"/>
                <w:sz w:val="24"/>
              </w:rPr>
            </w:pPr>
            <w:r w:rsidRPr="00A95791">
              <w:rPr>
                <w:color w:val="000000" w:themeColor="text1"/>
                <w:kern w:val="0"/>
                <w:sz w:val="24"/>
                <w:lang w:bidi="ar"/>
              </w:rPr>
              <w:t>2</w:t>
            </w:r>
          </w:p>
        </w:tc>
        <w:tc>
          <w:tcPr>
            <w:tcW w:w="658" w:type="pct"/>
            <w:vMerge w:val="restart"/>
            <w:tcBorders>
              <w:top w:val="single" w:sz="4" w:space="0" w:color="000000"/>
              <w:left w:val="single" w:sz="4" w:space="0" w:color="000000"/>
              <w:bottom w:val="single" w:sz="4" w:space="0" w:color="000000"/>
              <w:right w:val="single" w:sz="4" w:space="0" w:color="000000"/>
            </w:tcBorders>
            <w:vAlign w:val="center"/>
          </w:tcPr>
          <w:p w14:paraId="4672C025"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61"/>
                <w:color w:val="000000" w:themeColor="text1"/>
                <w:lang w:bidi="ar"/>
              </w:rPr>
              <w:t>服务部分（</w:t>
            </w:r>
            <w:r w:rsidRPr="00A95791">
              <w:rPr>
                <w:rStyle w:val="font51"/>
                <w:color w:val="000000" w:themeColor="text1"/>
                <w:lang w:bidi="ar"/>
              </w:rPr>
              <w:t>6</w:t>
            </w:r>
            <w:r w:rsidRPr="00A95791">
              <w:rPr>
                <w:rStyle w:val="font51"/>
                <w:rFonts w:hint="eastAsia"/>
                <w:color w:val="000000" w:themeColor="text1"/>
                <w:lang w:bidi="ar"/>
              </w:rPr>
              <w:t>5</w:t>
            </w:r>
            <w:r w:rsidRPr="00A95791">
              <w:rPr>
                <w:rStyle w:val="font61"/>
                <w:color w:val="000000" w:themeColor="text1"/>
                <w:lang w:bidi="ar"/>
              </w:rPr>
              <w:t>分）</w:t>
            </w:r>
          </w:p>
        </w:tc>
        <w:tc>
          <w:tcPr>
            <w:tcW w:w="442" w:type="pct"/>
            <w:tcBorders>
              <w:top w:val="single" w:sz="4" w:space="0" w:color="000000"/>
              <w:left w:val="single" w:sz="4" w:space="0" w:color="000000"/>
              <w:bottom w:val="single" w:sz="4" w:space="0" w:color="000000"/>
              <w:right w:val="single" w:sz="4" w:space="0" w:color="000000"/>
            </w:tcBorders>
            <w:vAlign w:val="center"/>
          </w:tcPr>
          <w:p w14:paraId="28084B77"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5</w:t>
            </w:r>
          </w:p>
        </w:tc>
        <w:tc>
          <w:tcPr>
            <w:tcW w:w="726" w:type="pct"/>
            <w:tcBorders>
              <w:top w:val="single" w:sz="4" w:space="0" w:color="000000"/>
              <w:left w:val="single" w:sz="4" w:space="0" w:color="000000"/>
              <w:bottom w:val="single" w:sz="4" w:space="0" w:color="000000"/>
              <w:right w:val="single" w:sz="4" w:space="0" w:color="000000"/>
            </w:tcBorders>
            <w:vAlign w:val="center"/>
          </w:tcPr>
          <w:p w14:paraId="4E1D383F" w14:textId="77777777" w:rsidR="00440B9F" w:rsidRPr="00A95791" w:rsidRDefault="00000000">
            <w:pPr>
              <w:widowControl/>
              <w:jc w:val="left"/>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项目理解与分析（5分）</w:t>
            </w:r>
          </w:p>
        </w:tc>
        <w:tc>
          <w:tcPr>
            <w:tcW w:w="2821" w:type="pct"/>
            <w:tcBorders>
              <w:top w:val="single" w:sz="4" w:space="0" w:color="000000"/>
              <w:left w:val="single" w:sz="4" w:space="0" w:color="000000"/>
              <w:bottom w:val="single" w:sz="4" w:space="0" w:color="000000"/>
              <w:right w:val="single" w:sz="4" w:space="0" w:color="000000"/>
            </w:tcBorders>
            <w:vAlign w:val="center"/>
          </w:tcPr>
          <w:p w14:paraId="1F390B95"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结合本项目背景及供应商类似项目经验，评审供应商对本项目采购需求的理解与分析：</w:t>
            </w:r>
          </w:p>
          <w:p w14:paraId="6F5D964E"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1）理解准确、分析全面，对本项目的重点、难点有深入剖析，并提出针对性应对措施的，得5分；</w:t>
            </w:r>
          </w:p>
          <w:p w14:paraId="2895D6B1"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2）理解较为准确、分析较为全面，对本项目的重点、难点有较为深入分析的，得4分；</w:t>
            </w:r>
          </w:p>
          <w:p w14:paraId="48EE6ADC"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3）理解基本准确、分析基本完整，能够识别本项目重点、难点的，得3分；</w:t>
            </w:r>
          </w:p>
          <w:p w14:paraId="2E007CDA"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4）理解存在偏差、分析笼统，未能识别本项目重点、难点的，得2分；</w:t>
            </w:r>
          </w:p>
          <w:p w14:paraId="3F1D7224" w14:textId="77777777" w:rsidR="00440B9F" w:rsidRPr="00A95791" w:rsidRDefault="00000000">
            <w:pPr>
              <w:widowControl/>
              <w:jc w:val="left"/>
              <w:textAlignment w:val="center"/>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5）未提供项目理解与分析的，得0分。</w:t>
            </w:r>
          </w:p>
        </w:tc>
      </w:tr>
      <w:tr w:rsidR="00440B9F" w:rsidRPr="00A95791" w14:paraId="2BD323DE" w14:textId="77777777">
        <w:trPr>
          <w:trHeight w:val="14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5F23FEC7"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38B3F86A" w14:textId="77777777" w:rsidR="00440B9F" w:rsidRPr="00A95791" w:rsidRDefault="00440B9F">
            <w:pPr>
              <w:jc w:val="left"/>
              <w:rPr>
                <w:rFonts w:ascii="宋体" w:hAnsi="宋体" w:cs="宋体" w:hint="eastAsia"/>
                <w:color w:val="000000" w:themeColor="text1"/>
                <w:sz w:val="24"/>
              </w:rPr>
            </w:pPr>
          </w:p>
        </w:tc>
        <w:tc>
          <w:tcPr>
            <w:tcW w:w="442" w:type="pct"/>
            <w:tcBorders>
              <w:top w:val="single" w:sz="4" w:space="0" w:color="000000"/>
              <w:left w:val="single" w:sz="4" w:space="0" w:color="000000"/>
              <w:bottom w:val="single" w:sz="4" w:space="0" w:color="000000"/>
              <w:right w:val="single" w:sz="4" w:space="0" w:color="000000"/>
            </w:tcBorders>
            <w:vAlign w:val="center"/>
          </w:tcPr>
          <w:p w14:paraId="3884DB29"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30</w:t>
            </w:r>
          </w:p>
        </w:tc>
        <w:tc>
          <w:tcPr>
            <w:tcW w:w="726" w:type="pct"/>
            <w:tcBorders>
              <w:top w:val="single" w:sz="4" w:space="0" w:color="000000"/>
              <w:left w:val="single" w:sz="4" w:space="0" w:color="000000"/>
              <w:bottom w:val="single" w:sz="4" w:space="0" w:color="000000"/>
              <w:right w:val="single" w:sz="4" w:space="0" w:color="000000"/>
            </w:tcBorders>
            <w:vAlign w:val="center"/>
          </w:tcPr>
          <w:p w14:paraId="59E263D0"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91"/>
                <w:color w:val="000000" w:themeColor="text1"/>
                <w:lang w:bidi="ar"/>
              </w:rPr>
              <w:t>满足技术指标情况（</w:t>
            </w:r>
            <w:r w:rsidRPr="00A95791">
              <w:rPr>
                <w:rStyle w:val="font151"/>
                <w:color w:val="000000" w:themeColor="text1"/>
                <w:lang w:bidi="ar"/>
              </w:rPr>
              <w:t>3</w:t>
            </w:r>
            <w:r w:rsidRPr="00A95791">
              <w:rPr>
                <w:rStyle w:val="font151"/>
                <w:rFonts w:hint="default"/>
                <w:color w:val="000000" w:themeColor="text1"/>
                <w:lang w:bidi="ar"/>
              </w:rPr>
              <w:t>0</w:t>
            </w:r>
            <w:r w:rsidRPr="00A95791">
              <w:rPr>
                <w:rStyle w:val="font91"/>
                <w:color w:val="000000" w:themeColor="text1"/>
                <w:lang w:bidi="ar"/>
              </w:rPr>
              <w:t>分）</w:t>
            </w:r>
          </w:p>
        </w:tc>
        <w:tc>
          <w:tcPr>
            <w:tcW w:w="2821" w:type="pct"/>
            <w:tcBorders>
              <w:top w:val="single" w:sz="4" w:space="0" w:color="000000"/>
              <w:left w:val="single" w:sz="4" w:space="0" w:color="000000"/>
              <w:bottom w:val="single" w:sz="4" w:space="0" w:color="000000"/>
              <w:right w:val="single" w:sz="4" w:space="0" w:color="000000"/>
            </w:tcBorders>
            <w:vAlign w:val="center"/>
          </w:tcPr>
          <w:p w14:paraId="26CB5176"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对应磋商文件第四章“采购需求”中标注“▲”的重要指标进行评审：</w:t>
            </w:r>
          </w:p>
          <w:p w14:paraId="6080F0E1"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1）标注“▲”的重要指标共4项，每满足1项得5分，满分20分；任一项负偏离或未按要求提供证明材料的，该项不得分；</w:t>
            </w:r>
          </w:p>
          <w:p w14:paraId="1212EF64"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2）非“▲”的一般指标应全部满足，得10分，出现负偏离的，每项在本项得分中扣0.5分，扣完为止；</w:t>
            </w:r>
          </w:p>
          <w:p w14:paraId="099B42EA" w14:textId="77777777" w:rsidR="00440B9F" w:rsidRPr="00A95791" w:rsidRDefault="00000000">
            <w:pPr>
              <w:widowControl/>
              <w:jc w:val="left"/>
              <w:textAlignment w:val="center"/>
              <w:rPr>
                <w:rFonts w:ascii="宋体" w:hAnsi="宋体" w:cs="宋体" w:hint="eastAsia"/>
                <w:b/>
                <w:bCs/>
                <w:color w:val="000000" w:themeColor="text1"/>
                <w:sz w:val="20"/>
                <w:szCs w:val="20"/>
              </w:rPr>
            </w:pPr>
            <w:r w:rsidRPr="00A95791">
              <w:rPr>
                <w:rFonts w:ascii="宋体" w:hAnsi="宋体" w:cs="宋体" w:hint="eastAsia"/>
                <w:color w:val="000000" w:themeColor="text1"/>
                <w:sz w:val="20"/>
                <w:szCs w:val="20"/>
              </w:rPr>
              <w:t>评审依据：供应商须对“采购需求”逐条响应，并按“采购需求”的要求提供相应证明材料；未提供证明材料的，视为该项负偏离。</w:t>
            </w:r>
          </w:p>
        </w:tc>
      </w:tr>
      <w:tr w:rsidR="00440B9F" w:rsidRPr="00A95791" w14:paraId="0C3BD035" w14:textId="77777777">
        <w:trPr>
          <w:trHeight w:val="17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282D93E6"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3C3E8D2F" w14:textId="77777777" w:rsidR="00440B9F" w:rsidRPr="00A95791" w:rsidRDefault="00440B9F">
            <w:pPr>
              <w:jc w:val="left"/>
              <w:rPr>
                <w:rFonts w:ascii="宋体" w:hAnsi="宋体" w:cs="宋体" w:hint="eastAsia"/>
                <w:color w:val="000000" w:themeColor="text1"/>
                <w:sz w:val="24"/>
              </w:rPr>
            </w:pPr>
          </w:p>
        </w:tc>
        <w:tc>
          <w:tcPr>
            <w:tcW w:w="442" w:type="pct"/>
            <w:vMerge w:val="restart"/>
            <w:tcBorders>
              <w:top w:val="single" w:sz="4" w:space="0" w:color="000000"/>
              <w:left w:val="single" w:sz="4" w:space="0" w:color="000000"/>
              <w:bottom w:val="single" w:sz="4" w:space="0" w:color="000000"/>
              <w:right w:val="single" w:sz="4" w:space="0" w:color="000000"/>
            </w:tcBorders>
            <w:vAlign w:val="center"/>
          </w:tcPr>
          <w:p w14:paraId="40743C80"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15</w:t>
            </w:r>
          </w:p>
        </w:tc>
        <w:tc>
          <w:tcPr>
            <w:tcW w:w="726" w:type="pct"/>
            <w:vMerge w:val="restart"/>
            <w:tcBorders>
              <w:top w:val="single" w:sz="4" w:space="0" w:color="000000"/>
              <w:left w:val="single" w:sz="4" w:space="0" w:color="000000"/>
              <w:bottom w:val="single" w:sz="4" w:space="0" w:color="000000"/>
              <w:right w:val="single" w:sz="4" w:space="0" w:color="000000"/>
            </w:tcBorders>
            <w:vAlign w:val="center"/>
          </w:tcPr>
          <w:p w14:paraId="7EE8D1E0"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91"/>
                <w:color w:val="000000" w:themeColor="text1"/>
                <w:lang w:bidi="ar"/>
              </w:rPr>
              <w:t>项目方案（</w:t>
            </w:r>
            <w:r w:rsidRPr="00A95791">
              <w:rPr>
                <w:rStyle w:val="font151"/>
                <w:color w:val="000000" w:themeColor="text1"/>
                <w:lang w:bidi="ar"/>
              </w:rPr>
              <w:t>15</w:t>
            </w:r>
            <w:r w:rsidRPr="00A95791">
              <w:rPr>
                <w:rStyle w:val="font91"/>
                <w:color w:val="000000" w:themeColor="text1"/>
                <w:lang w:bidi="ar"/>
              </w:rPr>
              <w:t>分）</w:t>
            </w:r>
          </w:p>
        </w:tc>
        <w:tc>
          <w:tcPr>
            <w:tcW w:w="2821" w:type="pct"/>
            <w:tcBorders>
              <w:top w:val="single" w:sz="4" w:space="0" w:color="000000"/>
              <w:left w:val="single" w:sz="4" w:space="0" w:color="000000"/>
              <w:bottom w:val="single" w:sz="4" w:space="0" w:color="000000"/>
              <w:right w:val="single" w:sz="4" w:space="0" w:color="000000"/>
            </w:tcBorders>
            <w:vAlign w:val="center"/>
          </w:tcPr>
          <w:p w14:paraId="0C65B8B2"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1、场地勘验服务方案（2分）</w:t>
            </w:r>
          </w:p>
          <w:p w14:paraId="2B137E87"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5E41336A" w14:textId="77777777">
        <w:trPr>
          <w:trHeight w:val="1880"/>
        </w:trPr>
        <w:tc>
          <w:tcPr>
            <w:tcW w:w="350" w:type="pct"/>
            <w:vMerge/>
            <w:tcBorders>
              <w:top w:val="single" w:sz="4" w:space="0" w:color="000000"/>
              <w:left w:val="single" w:sz="4" w:space="0" w:color="000000"/>
              <w:bottom w:val="single" w:sz="4" w:space="0" w:color="000000"/>
              <w:right w:val="single" w:sz="4" w:space="0" w:color="000000"/>
            </w:tcBorders>
            <w:vAlign w:val="center"/>
          </w:tcPr>
          <w:p w14:paraId="2C11F7D5"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5E9A001D"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18321988"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65A62A71"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3B796043"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2、预约发动服务方案（2分）</w:t>
            </w:r>
          </w:p>
          <w:p w14:paraId="1A136D4F"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2984821D" w14:textId="77777777">
        <w:trPr>
          <w:trHeight w:val="18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4EF0DDF9"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724879D1"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2D1783C1"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155F68AD"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2AEF2130"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3、现场服务方案（3分）</w:t>
            </w:r>
          </w:p>
          <w:p w14:paraId="1EE2D148"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3分；方案内容基本完整、有一定针对性，但措施和细节描述不够具体的，得2分；方案内容与采购需求存在偏差或缺乏针对性的，得1分；未提供相应方案的，得0分。</w:t>
            </w:r>
          </w:p>
        </w:tc>
      </w:tr>
      <w:tr w:rsidR="00440B9F" w:rsidRPr="00A95791" w14:paraId="70BB392C" w14:textId="77777777">
        <w:trPr>
          <w:trHeight w:val="1620"/>
        </w:trPr>
        <w:tc>
          <w:tcPr>
            <w:tcW w:w="350" w:type="pct"/>
            <w:vMerge/>
            <w:tcBorders>
              <w:top w:val="single" w:sz="4" w:space="0" w:color="000000"/>
              <w:left w:val="single" w:sz="4" w:space="0" w:color="000000"/>
              <w:bottom w:val="single" w:sz="4" w:space="0" w:color="000000"/>
              <w:right w:val="single" w:sz="4" w:space="0" w:color="000000"/>
            </w:tcBorders>
            <w:vAlign w:val="center"/>
          </w:tcPr>
          <w:p w14:paraId="3D456169"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37BDCB7C"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35EA2CBE"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5E41B3B6"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34DB85E0"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4、转场、接电服务方案（2分）</w:t>
            </w:r>
          </w:p>
          <w:p w14:paraId="60F213AD"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7E76263D" w14:textId="77777777">
        <w:trPr>
          <w:trHeight w:val="1840"/>
        </w:trPr>
        <w:tc>
          <w:tcPr>
            <w:tcW w:w="350" w:type="pct"/>
            <w:vMerge/>
            <w:tcBorders>
              <w:top w:val="single" w:sz="4" w:space="0" w:color="000000"/>
              <w:left w:val="single" w:sz="4" w:space="0" w:color="000000"/>
              <w:bottom w:val="single" w:sz="4" w:space="0" w:color="000000"/>
              <w:right w:val="single" w:sz="4" w:space="0" w:color="000000"/>
            </w:tcBorders>
            <w:vAlign w:val="center"/>
          </w:tcPr>
          <w:p w14:paraId="071289EA"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22BFB5CE"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74DD778E"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4AFF9606"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62DF3631"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5、筛查物料供应方案（2分）</w:t>
            </w:r>
          </w:p>
          <w:p w14:paraId="6F80E899"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0E8765DB" w14:textId="77777777">
        <w:trPr>
          <w:trHeight w:val="18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7E195555"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525CCD5F"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5DDECDBB"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6CE49941"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0E007686"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6、实施保障服务方案（2分）</w:t>
            </w:r>
          </w:p>
          <w:p w14:paraId="424353F7"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439A39D3" w14:textId="77777777">
        <w:trPr>
          <w:trHeight w:val="1640"/>
        </w:trPr>
        <w:tc>
          <w:tcPr>
            <w:tcW w:w="350" w:type="pct"/>
            <w:vMerge/>
            <w:tcBorders>
              <w:top w:val="single" w:sz="4" w:space="0" w:color="000000"/>
              <w:left w:val="single" w:sz="4" w:space="0" w:color="000000"/>
              <w:bottom w:val="single" w:sz="4" w:space="0" w:color="000000"/>
              <w:right w:val="single" w:sz="4" w:space="0" w:color="000000"/>
            </w:tcBorders>
            <w:vAlign w:val="center"/>
          </w:tcPr>
          <w:p w14:paraId="3D09629F"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21079366"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0A690384" w14:textId="77777777" w:rsidR="00440B9F" w:rsidRPr="00A95791" w:rsidRDefault="00440B9F">
            <w:pPr>
              <w:jc w:val="center"/>
              <w:rPr>
                <w:rFonts w:ascii="宋体" w:hAnsi="宋体" w:cs="宋体" w:hint="eastAsia"/>
                <w:color w:val="000000" w:themeColor="text1"/>
                <w:sz w:val="24"/>
              </w:rPr>
            </w:pPr>
          </w:p>
        </w:tc>
        <w:tc>
          <w:tcPr>
            <w:tcW w:w="726" w:type="pct"/>
            <w:vMerge/>
            <w:tcBorders>
              <w:top w:val="single" w:sz="4" w:space="0" w:color="000000"/>
              <w:left w:val="single" w:sz="4" w:space="0" w:color="000000"/>
              <w:bottom w:val="single" w:sz="4" w:space="0" w:color="000000"/>
              <w:right w:val="single" w:sz="4" w:space="0" w:color="000000"/>
            </w:tcBorders>
            <w:vAlign w:val="center"/>
          </w:tcPr>
          <w:p w14:paraId="5F0B51FA" w14:textId="77777777" w:rsidR="00440B9F" w:rsidRPr="00A95791" w:rsidRDefault="00440B9F">
            <w:pPr>
              <w:jc w:val="left"/>
              <w:rPr>
                <w:rFonts w:ascii="宋体" w:hAnsi="宋体" w:cs="宋体" w:hint="eastAsia"/>
                <w:color w:val="000000" w:themeColor="text1"/>
                <w:sz w:val="24"/>
              </w:rPr>
            </w:pPr>
          </w:p>
        </w:tc>
        <w:tc>
          <w:tcPr>
            <w:tcW w:w="2821" w:type="pct"/>
            <w:tcBorders>
              <w:top w:val="single" w:sz="4" w:space="0" w:color="000000"/>
              <w:left w:val="single" w:sz="4" w:space="0" w:color="000000"/>
              <w:bottom w:val="single" w:sz="4" w:space="0" w:color="000000"/>
              <w:right w:val="single" w:sz="4" w:space="0" w:color="000000"/>
            </w:tcBorders>
            <w:vAlign w:val="center"/>
          </w:tcPr>
          <w:p w14:paraId="7F71D037"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7、宣传服务方案（2分）</w:t>
            </w:r>
          </w:p>
          <w:p w14:paraId="55E1B55D" w14:textId="77777777" w:rsidR="00440B9F" w:rsidRPr="00A95791" w:rsidRDefault="00000000">
            <w:pPr>
              <w:widowControl/>
              <w:jc w:val="left"/>
              <w:textAlignment w:val="center"/>
              <w:rPr>
                <w:b/>
                <w:bCs/>
                <w:color w:val="000000" w:themeColor="text1"/>
                <w:sz w:val="20"/>
                <w:szCs w:val="20"/>
              </w:rPr>
            </w:pPr>
            <w:r w:rsidRPr="00A95791">
              <w:rPr>
                <w:rFonts w:ascii="宋体" w:hAnsi="宋体" w:cs="宋体" w:hint="eastAsia"/>
                <w:color w:val="000000" w:themeColor="text1"/>
                <w:sz w:val="20"/>
                <w:szCs w:val="20"/>
              </w:rPr>
              <w:t>方案内容完整、针对性强，措施具体且可操作性强，完全满足采购需求的，得2分；方案内容基本完整、有一定针对性，但措施和细节描述不够具体的，得1.5分；方案内容与采购需求存在偏差或缺乏针对性的，得1分；未提供相应方案的，得0分。</w:t>
            </w:r>
          </w:p>
        </w:tc>
      </w:tr>
      <w:tr w:rsidR="00440B9F" w:rsidRPr="00A95791" w14:paraId="749805A3" w14:textId="77777777">
        <w:trPr>
          <w:trHeight w:val="908"/>
        </w:trPr>
        <w:tc>
          <w:tcPr>
            <w:tcW w:w="350" w:type="pct"/>
            <w:vMerge/>
            <w:tcBorders>
              <w:top w:val="single" w:sz="4" w:space="0" w:color="000000"/>
              <w:left w:val="single" w:sz="4" w:space="0" w:color="000000"/>
              <w:bottom w:val="single" w:sz="4" w:space="0" w:color="000000"/>
              <w:right w:val="single" w:sz="4" w:space="0" w:color="000000"/>
            </w:tcBorders>
            <w:vAlign w:val="center"/>
          </w:tcPr>
          <w:p w14:paraId="16C43ECE"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7759B202" w14:textId="77777777" w:rsidR="00440B9F" w:rsidRPr="00A95791" w:rsidRDefault="00440B9F">
            <w:pPr>
              <w:jc w:val="left"/>
              <w:rPr>
                <w:rFonts w:ascii="宋体" w:hAnsi="宋体" w:cs="宋体" w:hint="eastAsia"/>
                <w:color w:val="000000" w:themeColor="text1"/>
                <w:sz w:val="24"/>
              </w:rPr>
            </w:pPr>
          </w:p>
        </w:tc>
        <w:tc>
          <w:tcPr>
            <w:tcW w:w="442" w:type="pct"/>
            <w:tcBorders>
              <w:top w:val="single" w:sz="4" w:space="0" w:color="000000"/>
              <w:left w:val="single" w:sz="4" w:space="0" w:color="000000"/>
              <w:bottom w:val="single" w:sz="4" w:space="0" w:color="000000"/>
              <w:right w:val="single" w:sz="4" w:space="0" w:color="000000"/>
            </w:tcBorders>
            <w:vAlign w:val="center"/>
          </w:tcPr>
          <w:p w14:paraId="3DB8692E"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10</w:t>
            </w:r>
          </w:p>
        </w:tc>
        <w:tc>
          <w:tcPr>
            <w:tcW w:w="726" w:type="pct"/>
            <w:tcBorders>
              <w:top w:val="single" w:sz="4" w:space="0" w:color="000000"/>
              <w:left w:val="single" w:sz="4" w:space="0" w:color="000000"/>
              <w:bottom w:val="single" w:sz="4" w:space="0" w:color="000000"/>
              <w:right w:val="single" w:sz="4" w:space="0" w:color="000000"/>
            </w:tcBorders>
            <w:vAlign w:val="center"/>
          </w:tcPr>
          <w:p w14:paraId="707DB464"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91"/>
                <w:color w:val="000000" w:themeColor="text1"/>
                <w:lang w:bidi="ar"/>
              </w:rPr>
              <w:t>拟投入人员专业技术能力评价</w:t>
            </w:r>
            <w:r w:rsidRPr="00A95791">
              <w:rPr>
                <w:rStyle w:val="font151"/>
                <w:color w:val="000000" w:themeColor="text1"/>
                <w:lang w:bidi="ar"/>
              </w:rPr>
              <w:t>（10分）</w:t>
            </w:r>
          </w:p>
        </w:tc>
        <w:tc>
          <w:tcPr>
            <w:tcW w:w="2821" w:type="pct"/>
            <w:tcBorders>
              <w:top w:val="single" w:sz="4" w:space="0" w:color="000000"/>
              <w:left w:val="single" w:sz="4" w:space="0" w:color="000000"/>
              <w:bottom w:val="single" w:sz="4" w:space="0" w:color="000000"/>
              <w:right w:val="single" w:sz="4" w:space="0" w:color="000000"/>
            </w:tcBorders>
            <w:vAlign w:val="center"/>
          </w:tcPr>
          <w:p w14:paraId="60735801"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对供应商为本项目拟投入人员的数量、专业结构及专业技术能力进行评价：</w:t>
            </w:r>
          </w:p>
          <w:p w14:paraId="0C640218"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1）拟投入人员数量，专业技术能力强，得10分：医师5名以上（其中1名具备副高级及以上职称），影像技师3名以上，现场服务人员4名以上；</w:t>
            </w:r>
          </w:p>
          <w:p w14:paraId="4EB7F447"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2）拟投入人员数量，专业技术能力较强，得7分：医师4名以上（其中1名具备中级职称），影像技师2名以上，现场服务人员3名以上；</w:t>
            </w:r>
          </w:p>
          <w:p w14:paraId="26758241"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3）拟投入人员数量，专业技术能力一般，得5分：医师3名以上，影像技师1名以上，现场服务人员3名以上；</w:t>
            </w:r>
          </w:p>
          <w:p w14:paraId="662C12C8"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4）拟投入人员数量不足或专业结构明显不符合采购需求，专业技术能力较差，得2分；</w:t>
            </w:r>
          </w:p>
          <w:p w14:paraId="58643128"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5）未提供拟投入人员相关材料的，得0分。</w:t>
            </w:r>
          </w:p>
          <w:p w14:paraId="3DA472D5" w14:textId="77777777" w:rsidR="00440B9F" w:rsidRPr="00A95791" w:rsidRDefault="00000000">
            <w:pPr>
              <w:widowControl/>
              <w:jc w:val="left"/>
              <w:textAlignment w:val="center"/>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评审依据：提供拟投入人员一览表（含姓名、岗位、职称、执业资格），医师提供《医师执业证书》，且其执业地点应登记在供应商所持《医疗机构执业许可证》对应的机构；影像技师提供影像技师资格证书；现场服务人员应当提供劳动合同及社保证明，若未按要求提供上述材料，则对应人员不予认定。</w:t>
            </w:r>
          </w:p>
        </w:tc>
      </w:tr>
      <w:tr w:rsidR="00440B9F" w:rsidRPr="00A95791" w14:paraId="493577D1" w14:textId="77777777">
        <w:trPr>
          <w:trHeight w:val="20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624238F6"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2EBD1F6D" w14:textId="77777777" w:rsidR="00440B9F" w:rsidRPr="00A95791" w:rsidRDefault="00440B9F">
            <w:pPr>
              <w:jc w:val="left"/>
              <w:rPr>
                <w:rFonts w:ascii="宋体" w:hAnsi="宋体" w:cs="宋体" w:hint="eastAsia"/>
                <w:color w:val="000000" w:themeColor="text1"/>
                <w:sz w:val="24"/>
              </w:rPr>
            </w:pPr>
          </w:p>
        </w:tc>
        <w:tc>
          <w:tcPr>
            <w:tcW w:w="442" w:type="pct"/>
            <w:tcBorders>
              <w:top w:val="single" w:sz="4" w:space="0" w:color="000000"/>
              <w:left w:val="single" w:sz="4" w:space="0" w:color="000000"/>
              <w:bottom w:val="single" w:sz="4" w:space="0" w:color="000000"/>
              <w:right w:val="single" w:sz="4" w:space="0" w:color="000000"/>
            </w:tcBorders>
            <w:vAlign w:val="center"/>
          </w:tcPr>
          <w:p w14:paraId="37A50CC9"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5</w:t>
            </w:r>
          </w:p>
        </w:tc>
        <w:tc>
          <w:tcPr>
            <w:tcW w:w="726" w:type="pct"/>
            <w:tcBorders>
              <w:top w:val="single" w:sz="4" w:space="0" w:color="000000"/>
              <w:left w:val="single" w:sz="4" w:space="0" w:color="000000"/>
              <w:bottom w:val="single" w:sz="4" w:space="0" w:color="000000"/>
              <w:right w:val="single" w:sz="4" w:space="0" w:color="000000"/>
            </w:tcBorders>
            <w:vAlign w:val="center"/>
          </w:tcPr>
          <w:p w14:paraId="784601A4"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61"/>
                <w:color w:val="000000" w:themeColor="text1"/>
                <w:lang w:bidi="ar"/>
              </w:rPr>
              <w:t>应急预案与处置方案</w:t>
            </w:r>
            <w:r w:rsidRPr="00A95791">
              <w:rPr>
                <w:rStyle w:val="font151"/>
                <w:color w:val="000000" w:themeColor="text1"/>
                <w:lang w:bidi="ar"/>
              </w:rPr>
              <w:t>（5分）</w:t>
            </w:r>
          </w:p>
        </w:tc>
        <w:tc>
          <w:tcPr>
            <w:tcW w:w="2821" w:type="pct"/>
            <w:tcBorders>
              <w:top w:val="single" w:sz="4" w:space="0" w:color="000000"/>
              <w:left w:val="single" w:sz="4" w:space="0" w:color="000000"/>
              <w:bottom w:val="single" w:sz="4" w:space="0" w:color="000000"/>
              <w:right w:val="single" w:sz="4" w:space="0" w:color="000000"/>
            </w:tcBorders>
            <w:vAlign w:val="center"/>
          </w:tcPr>
          <w:p w14:paraId="0BCED6FB"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根据供应商提供的应急预案与处置方案进行评价：</w:t>
            </w:r>
          </w:p>
          <w:p w14:paraId="6C7DE867"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1）方案内容完整，针对性、可行性和合理性强，覆盖停电断电、设备故障、人员意外伤害、恶劣天气、群体性事件等突发情形，处置流程清晰、责任明确的，得5分；</w:t>
            </w:r>
          </w:p>
          <w:p w14:paraId="3D81DE22"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2）方案内容基本完整，针对性、可行性较好，基本覆盖上述情形但处置流程不够具体的，得4分；</w:t>
            </w:r>
          </w:p>
          <w:p w14:paraId="7D387C69"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3）方案内容完整性一般，仅作原则性表述，针对性、可行性一般的，得3分；</w:t>
            </w:r>
          </w:p>
          <w:p w14:paraId="1FC8B34E" w14:textId="77777777" w:rsidR="00440B9F" w:rsidRPr="00A95791" w:rsidRDefault="00000000">
            <w:pPr>
              <w:jc w:val="left"/>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4）方案内容不完整，缺乏针对性和可行性，不能满足采购需求的，得1分；</w:t>
            </w:r>
          </w:p>
          <w:p w14:paraId="7FAFC856" w14:textId="77777777" w:rsidR="00440B9F" w:rsidRPr="00A95791" w:rsidRDefault="00000000">
            <w:pPr>
              <w:widowControl/>
              <w:jc w:val="left"/>
              <w:textAlignment w:val="center"/>
              <w:rPr>
                <w:rFonts w:ascii="宋体" w:hAnsi="宋体" w:cs="宋体" w:hint="eastAsia"/>
                <w:color w:val="000000" w:themeColor="text1"/>
                <w:sz w:val="20"/>
                <w:szCs w:val="20"/>
              </w:rPr>
            </w:pPr>
            <w:r w:rsidRPr="00A95791">
              <w:rPr>
                <w:rFonts w:ascii="宋体" w:hAnsi="宋体" w:cs="宋体" w:hint="eastAsia"/>
                <w:color w:val="000000" w:themeColor="text1"/>
                <w:sz w:val="20"/>
                <w:szCs w:val="20"/>
              </w:rPr>
              <w:t>5）未提供应急预案与处置方案的，得0分。</w:t>
            </w:r>
          </w:p>
        </w:tc>
      </w:tr>
      <w:tr w:rsidR="00440B9F" w:rsidRPr="00A95791" w14:paraId="7AE7B1E7" w14:textId="77777777">
        <w:trPr>
          <w:trHeight w:val="720"/>
        </w:trPr>
        <w:tc>
          <w:tcPr>
            <w:tcW w:w="350" w:type="pct"/>
            <w:vMerge w:val="restart"/>
            <w:tcBorders>
              <w:top w:val="single" w:sz="4" w:space="0" w:color="000000"/>
              <w:left w:val="single" w:sz="4" w:space="0" w:color="000000"/>
              <w:bottom w:val="single" w:sz="4" w:space="0" w:color="000000"/>
              <w:right w:val="single" w:sz="4" w:space="0" w:color="000000"/>
            </w:tcBorders>
            <w:vAlign w:val="center"/>
          </w:tcPr>
          <w:p w14:paraId="71AA32AF" w14:textId="77777777" w:rsidR="00440B9F" w:rsidRPr="00A95791" w:rsidRDefault="00000000">
            <w:pPr>
              <w:widowControl/>
              <w:jc w:val="left"/>
              <w:textAlignment w:val="center"/>
              <w:rPr>
                <w:color w:val="000000" w:themeColor="text1"/>
                <w:sz w:val="24"/>
              </w:rPr>
            </w:pPr>
            <w:r w:rsidRPr="00A95791">
              <w:rPr>
                <w:color w:val="000000" w:themeColor="text1"/>
                <w:kern w:val="0"/>
                <w:sz w:val="24"/>
                <w:lang w:bidi="ar"/>
              </w:rPr>
              <w:t>3</w:t>
            </w:r>
          </w:p>
        </w:tc>
        <w:tc>
          <w:tcPr>
            <w:tcW w:w="658" w:type="pct"/>
            <w:vMerge w:val="restart"/>
            <w:tcBorders>
              <w:top w:val="single" w:sz="4" w:space="0" w:color="000000"/>
              <w:left w:val="single" w:sz="4" w:space="0" w:color="000000"/>
              <w:bottom w:val="single" w:sz="4" w:space="0" w:color="000000"/>
              <w:right w:val="single" w:sz="4" w:space="0" w:color="000000"/>
            </w:tcBorders>
            <w:vAlign w:val="center"/>
          </w:tcPr>
          <w:p w14:paraId="3D4EFE2D" w14:textId="77777777" w:rsidR="00440B9F" w:rsidRPr="00A95791" w:rsidRDefault="00000000">
            <w:pPr>
              <w:widowControl/>
              <w:jc w:val="left"/>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价格部分（15分）</w:t>
            </w:r>
          </w:p>
        </w:tc>
        <w:tc>
          <w:tcPr>
            <w:tcW w:w="442" w:type="pct"/>
            <w:vMerge w:val="restart"/>
            <w:tcBorders>
              <w:top w:val="single" w:sz="4" w:space="0" w:color="000000"/>
              <w:left w:val="single" w:sz="4" w:space="0" w:color="000000"/>
              <w:bottom w:val="single" w:sz="4" w:space="0" w:color="000000"/>
              <w:right w:val="single" w:sz="4" w:space="0" w:color="000000"/>
            </w:tcBorders>
            <w:vAlign w:val="center"/>
          </w:tcPr>
          <w:p w14:paraId="4227DCA4" w14:textId="77777777" w:rsidR="00440B9F" w:rsidRPr="00A95791" w:rsidRDefault="00000000">
            <w:pPr>
              <w:widowControl/>
              <w:jc w:val="center"/>
              <w:textAlignment w:val="center"/>
              <w:rPr>
                <w:rFonts w:ascii="宋体" w:hAnsi="宋体" w:cs="宋体" w:hint="eastAsia"/>
                <w:color w:val="000000" w:themeColor="text1"/>
                <w:sz w:val="24"/>
              </w:rPr>
            </w:pPr>
            <w:r w:rsidRPr="00A95791">
              <w:rPr>
                <w:rFonts w:ascii="宋体" w:hAnsi="宋体" w:cs="宋体" w:hint="eastAsia"/>
                <w:color w:val="000000" w:themeColor="text1"/>
                <w:kern w:val="0"/>
                <w:sz w:val="24"/>
                <w:lang w:bidi="ar"/>
              </w:rPr>
              <w:t>15</w:t>
            </w:r>
          </w:p>
        </w:tc>
        <w:tc>
          <w:tcPr>
            <w:tcW w:w="3548" w:type="pct"/>
            <w:gridSpan w:val="2"/>
            <w:tcBorders>
              <w:top w:val="single" w:sz="4" w:space="0" w:color="000000"/>
              <w:left w:val="single" w:sz="4" w:space="0" w:color="000000"/>
              <w:bottom w:val="single" w:sz="4" w:space="0" w:color="000000"/>
              <w:right w:val="single" w:sz="4" w:space="0" w:color="000000"/>
            </w:tcBorders>
            <w:vAlign w:val="center"/>
          </w:tcPr>
          <w:p w14:paraId="36056FA1" w14:textId="77777777" w:rsidR="00440B9F" w:rsidRPr="00A95791" w:rsidRDefault="00000000">
            <w:pPr>
              <w:widowControl/>
              <w:jc w:val="left"/>
              <w:textAlignment w:val="center"/>
              <w:rPr>
                <w:rFonts w:ascii="宋体" w:hAnsi="宋体" w:cs="宋体" w:hint="eastAsia"/>
                <w:color w:val="000000" w:themeColor="text1"/>
                <w:sz w:val="24"/>
              </w:rPr>
            </w:pPr>
            <w:r w:rsidRPr="00A95791">
              <w:rPr>
                <w:rFonts w:ascii="宋体" w:hAnsi="宋体" w:cs="宋体" w:hint="eastAsia"/>
                <w:color w:val="000000" w:themeColor="text1"/>
                <w:sz w:val="20"/>
                <w:szCs w:val="20"/>
              </w:rPr>
              <w:t>满足磋商文件要求的最后报价最低的供应商的报价为磋商基准价，其价格分为满分（15分）；其他供应商的价格分统一按下列公式计算：</w:t>
            </w:r>
          </w:p>
        </w:tc>
      </w:tr>
      <w:tr w:rsidR="00440B9F" w:rsidRPr="00A95791" w14:paraId="5BCD2F51" w14:textId="77777777">
        <w:trPr>
          <w:trHeight w:val="480"/>
        </w:trPr>
        <w:tc>
          <w:tcPr>
            <w:tcW w:w="350" w:type="pct"/>
            <w:vMerge/>
            <w:tcBorders>
              <w:top w:val="single" w:sz="4" w:space="0" w:color="000000"/>
              <w:left w:val="single" w:sz="4" w:space="0" w:color="000000"/>
              <w:bottom w:val="single" w:sz="4" w:space="0" w:color="000000"/>
              <w:right w:val="single" w:sz="4" w:space="0" w:color="000000"/>
            </w:tcBorders>
            <w:vAlign w:val="center"/>
          </w:tcPr>
          <w:p w14:paraId="6340DEF0"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1AA57867"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5308810E" w14:textId="77777777" w:rsidR="00440B9F" w:rsidRPr="00A95791" w:rsidRDefault="00440B9F">
            <w:pPr>
              <w:jc w:val="center"/>
              <w:rPr>
                <w:rFonts w:ascii="宋体" w:hAnsi="宋体" w:cs="宋体" w:hint="eastAsia"/>
                <w:color w:val="000000" w:themeColor="text1"/>
                <w:sz w:val="24"/>
              </w:rPr>
            </w:pPr>
          </w:p>
        </w:tc>
        <w:tc>
          <w:tcPr>
            <w:tcW w:w="3548" w:type="pct"/>
            <w:gridSpan w:val="2"/>
            <w:tcBorders>
              <w:top w:val="single" w:sz="4" w:space="0" w:color="000000"/>
              <w:left w:val="single" w:sz="4" w:space="0" w:color="000000"/>
              <w:bottom w:val="single" w:sz="4" w:space="0" w:color="000000"/>
              <w:right w:val="single" w:sz="4" w:space="0" w:color="000000"/>
            </w:tcBorders>
            <w:vAlign w:val="center"/>
          </w:tcPr>
          <w:p w14:paraId="61F3768C" w14:textId="77777777" w:rsidR="00440B9F" w:rsidRPr="00A95791" w:rsidRDefault="00000000">
            <w:pPr>
              <w:widowControl/>
              <w:jc w:val="left"/>
              <w:textAlignment w:val="center"/>
              <w:rPr>
                <w:rFonts w:ascii="宋体" w:hAnsi="宋体" w:cs="宋体" w:hint="eastAsia"/>
                <w:color w:val="000000" w:themeColor="text1"/>
                <w:sz w:val="24"/>
              </w:rPr>
            </w:pPr>
            <w:r w:rsidRPr="00A95791">
              <w:rPr>
                <w:rFonts w:ascii="宋体" w:hAnsi="宋体" w:cs="宋体" w:hint="eastAsia"/>
                <w:color w:val="000000" w:themeColor="text1"/>
                <w:sz w:val="20"/>
                <w:szCs w:val="20"/>
              </w:rPr>
              <w:t>磋商报价</w:t>
            </w:r>
            <w:proofErr w:type="gramStart"/>
            <w:r w:rsidRPr="00A95791">
              <w:rPr>
                <w:rFonts w:ascii="宋体" w:hAnsi="宋体" w:cs="宋体" w:hint="eastAsia"/>
                <w:color w:val="000000" w:themeColor="text1"/>
                <w:sz w:val="20"/>
                <w:szCs w:val="20"/>
              </w:rPr>
              <w:t>得分＝</w:t>
            </w:r>
            <w:proofErr w:type="gramEnd"/>
            <w:r w:rsidRPr="00A95791">
              <w:rPr>
                <w:rFonts w:ascii="宋体" w:hAnsi="宋体" w:cs="宋体" w:hint="eastAsia"/>
                <w:color w:val="000000" w:themeColor="text1"/>
                <w:sz w:val="20"/>
                <w:szCs w:val="20"/>
              </w:rPr>
              <w:t>（磋商</w:t>
            </w:r>
            <w:proofErr w:type="gramStart"/>
            <w:r w:rsidRPr="00A95791">
              <w:rPr>
                <w:rFonts w:ascii="宋体" w:hAnsi="宋体" w:cs="宋体" w:hint="eastAsia"/>
                <w:color w:val="000000" w:themeColor="text1"/>
                <w:sz w:val="20"/>
                <w:szCs w:val="20"/>
              </w:rPr>
              <w:t>基准价／</w:t>
            </w:r>
            <w:proofErr w:type="gramEnd"/>
            <w:r w:rsidRPr="00A95791">
              <w:rPr>
                <w:rFonts w:ascii="宋体" w:hAnsi="宋体" w:cs="宋体" w:hint="eastAsia"/>
                <w:color w:val="000000" w:themeColor="text1"/>
                <w:sz w:val="20"/>
                <w:szCs w:val="20"/>
              </w:rPr>
              <w:t>最后报价）×15。计算结果保留两位小数（第三位四舍五入）。</w:t>
            </w:r>
          </w:p>
        </w:tc>
      </w:tr>
      <w:tr w:rsidR="00440B9F" w:rsidRPr="00A95791" w14:paraId="32399C0D" w14:textId="77777777">
        <w:trPr>
          <w:trHeight w:val="760"/>
        </w:trPr>
        <w:tc>
          <w:tcPr>
            <w:tcW w:w="350" w:type="pct"/>
            <w:vMerge/>
            <w:tcBorders>
              <w:top w:val="single" w:sz="4" w:space="0" w:color="000000"/>
              <w:left w:val="single" w:sz="4" w:space="0" w:color="000000"/>
              <w:bottom w:val="single" w:sz="4" w:space="0" w:color="000000"/>
              <w:right w:val="single" w:sz="4" w:space="0" w:color="000000"/>
            </w:tcBorders>
            <w:vAlign w:val="center"/>
          </w:tcPr>
          <w:p w14:paraId="0C16BD21" w14:textId="77777777" w:rsidR="00440B9F" w:rsidRPr="00A95791" w:rsidRDefault="00440B9F">
            <w:pPr>
              <w:jc w:val="left"/>
              <w:rPr>
                <w:color w:val="000000" w:themeColor="text1"/>
                <w:sz w:val="24"/>
              </w:rPr>
            </w:pPr>
          </w:p>
        </w:tc>
        <w:tc>
          <w:tcPr>
            <w:tcW w:w="658" w:type="pct"/>
            <w:vMerge/>
            <w:tcBorders>
              <w:top w:val="single" w:sz="4" w:space="0" w:color="000000"/>
              <w:left w:val="single" w:sz="4" w:space="0" w:color="000000"/>
              <w:bottom w:val="single" w:sz="4" w:space="0" w:color="000000"/>
              <w:right w:val="single" w:sz="4" w:space="0" w:color="000000"/>
            </w:tcBorders>
            <w:vAlign w:val="center"/>
          </w:tcPr>
          <w:p w14:paraId="0A839E3B" w14:textId="77777777" w:rsidR="00440B9F" w:rsidRPr="00A95791" w:rsidRDefault="00440B9F">
            <w:pPr>
              <w:jc w:val="left"/>
              <w:rPr>
                <w:rFonts w:ascii="宋体" w:hAnsi="宋体" w:cs="宋体" w:hint="eastAsia"/>
                <w:color w:val="000000" w:themeColor="text1"/>
                <w:sz w:val="24"/>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41F29D0E" w14:textId="77777777" w:rsidR="00440B9F" w:rsidRPr="00A95791" w:rsidRDefault="00440B9F">
            <w:pPr>
              <w:jc w:val="center"/>
              <w:rPr>
                <w:rFonts w:ascii="宋体" w:hAnsi="宋体" w:cs="宋体" w:hint="eastAsia"/>
                <w:color w:val="000000" w:themeColor="text1"/>
                <w:sz w:val="24"/>
              </w:rPr>
            </w:pPr>
          </w:p>
        </w:tc>
        <w:tc>
          <w:tcPr>
            <w:tcW w:w="3548" w:type="pct"/>
            <w:gridSpan w:val="2"/>
            <w:tcBorders>
              <w:top w:val="single" w:sz="4" w:space="0" w:color="000000"/>
              <w:left w:val="single" w:sz="4" w:space="0" w:color="000000"/>
              <w:bottom w:val="single" w:sz="4" w:space="0" w:color="000000"/>
              <w:right w:val="single" w:sz="4" w:space="0" w:color="000000"/>
            </w:tcBorders>
            <w:vAlign w:val="center"/>
          </w:tcPr>
          <w:p w14:paraId="16F40CF1" w14:textId="77777777" w:rsidR="00440B9F" w:rsidRPr="00A95791" w:rsidRDefault="00000000">
            <w:pPr>
              <w:widowControl/>
              <w:jc w:val="left"/>
              <w:textAlignment w:val="center"/>
              <w:rPr>
                <w:rFonts w:ascii="宋体" w:hAnsi="宋体" w:cs="宋体" w:hint="eastAsia"/>
                <w:color w:val="000000" w:themeColor="text1"/>
                <w:sz w:val="24"/>
              </w:rPr>
            </w:pPr>
            <w:r w:rsidRPr="00A95791">
              <w:rPr>
                <w:rFonts w:ascii="宋体" w:hAnsi="宋体" w:cs="宋体" w:hint="eastAsia"/>
                <w:color w:val="000000" w:themeColor="text1"/>
                <w:sz w:val="20"/>
                <w:szCs w:val="20"/>
              </w:rPr>
              <w:t>注：此处“最后报价”指经修正后的报价，以及按政府采购促进中小企业发展等政策规定进行价格扣除后的报价，详见第三章《评审方法和评审标准》关于报价修正及价格扣除的相关规定。</w:t>
            </w:r>
          </w:p>
        </w:tc>
      </w:tr>
      <w:tr w:rsidR="00440B9F" w:rsidRPr="00A95791" w14:paraId="148D2CEA" w14:textId="77777777">
        <w:trPr>
          <w:trHeight w:val="54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01306FA3" w14:textId="77777777" w:rsidR="00440B9F" w:rsidRPr="00A95791" w:rsidRDefault="00000000">
            <w:pPr>
              <w:widowControl/>
              <w:jc w:val="left"/>
              <w:textAlignment w:val="center"/>
              <w:rPr>
                <w:rFonts w:ascii="宋体" w:hAnsi="宋体" w:cs="宋体" w:hint="eastAsia"/>
                <w:color w:val="000000" w:themeColor="text1"/>
                <w:sz w:val="24"/>
              </w:rPr>
            </w:pPr>
            <w:r w:rsidRPr="00A95791">
              <w:rPr>
                <w:rStyle w:val="font61"/>
                <w:color w:val="000000" w:themeColor="text1"/>
                <w:lang w:bidi="ar"/>
              </w:rPr>
              <w:t>合计（</w:t>
            </w:r>
            <w:r w:rsidRPr="00A95791">
              <w:rPr>
                <w:rStyle w:val="font51"/>
                <w:color w:val="000000" w:themeColor="text1"/>
                <w:lang w:bidi="ar"/>
              </w:rPr>
              <w:t>100</w:t>
            </w:r>
            <w:r w:rsidRPr="00A95791">
              <w:rPr>
                <w:rStyle w:val="font61"/>
                <w:color w:val="000000" w:themeColor="text1"/>
                <w:lang w:bidi="ar"/>
              </w:rPr>
              <w:t>分）</w:t>
            </w:r>
          </w:p>
        </w:tc>
      </w:tr>
    </w:tbl>
    <w:p w14:paraId="6B224B23" w14:textId="77777777" w:rsidR="00440B9F" w:rsidRPr="00A95791" w:rsidRDefault="00440B9F">
      <w:pPr>
        <w:snapToGrid w:val="0"/>
        <w:spacing w:line="360" w:lineRule="auto"/>
        <w:outlineLvl w:val="0"/>
        <w:rPr>
          <w:b/>
          <w:color w:val="000000" w:themeColor="text1"/>
          <w:sz w:val="28"/>
          <w:szCs w:val="28"/>
        </w:rPr>
      </w:pPr>
    </w:p>
    <w:p w14:paraId="00E8D714" w14:textId="77777777" w:rsidR="00440B9F" w:rsidRPr="00A95791" w:rsidRDefault="00440B9F">
      <w:pPr>
        <w:snapToGrid w:val="0"/>
        <w:spacing w:line="360" w:lineRule="auto"/>
        <w:jc w:val="center"/>
        <w:outlineLvl w:val="0"/>
        <w:rPr>
          <w:b/>
          <w:color w:val="000000" w:themeColor="text1"/>
          <w:sz w:val="28"/>
          <w:szCs w:val="28"/>
        </w:rPr>
      </w:pPr>
    </w:p>
    <w:p w14:paraId="3308DF50" w14:textId="77777777" w:rsidR="00440B9F" w:rsidRPr="00A95791" w:rsidRDefault="00000000">
      <w:pPr>
        <w:snapToGrid w:val="0"/>
        <w:spacing w:line="360" w:lineRule="auto"/>
        <w:jc w:val="center"/>
        <w:outlineLvl w:val="0"/>
        <w:rPr>
          <w:b/>
          <w:color w:val="000000" w:themeColor="text1"/>
          <w:sz w:val="28"/>
          <w:szCs w:val="28"/>
        </w:rPr>
      </w:pPr>
      <w:r w:rsidRPr="00A95791">
        <w:rPr>
          <w:b/>
          <w:color w:val="000000" w:themeColor="text1"/>
          <w:sz w:val="28"/>
          <w:szCs w:val="28"/>
        </w:rPr>
        <w:t>采购需求</w:t>
      </w:r>
      <w:bookmarkEnd w:id="0"/>
    </w:p>
    <w:p w14:paraId="1C5C0778" w14:textId="77777777" w:rsidR="00440B9F" w:rsidRPr="00A95791" w:rsidRDefault="00440B9F">
      <w:pPr>
        <w:snapToGrid w:val="0"/>
        <w:spacing w:line="360" w:lineRule="auto"/>
        <w:jc w:val="center"/>
        <w:rPr>
          <w:b/>
          <w:color w:val="000000" w:themeColor="text1"/>
          <w:sz w:val="28"/>
          <w:szCs w:val="28"/>
        </w:rPr>
      </w:pPr>
    </w:p>
    <w:p w14:paraId="6640A62A"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一、项目背景</w:t>
      </w:r>
    </w:p>
    <w:p w14:paraId="7EA724E8" w14:textId="6B02FE5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首都医科大学附属北京胸科医院是集医疗、教学、科研、预防于一体的三级甲等医院，为推进肺癌、肺结核防治关口前移，落实早筛、早诊、早治，医院拟在全国多地，采用车载移动</w:t>
      </w:r>
      <w:r w:rsidRPr="00A95791">
        <w:rPr>
          <w:rFonts w:hint="eastAsia"/>
          <w:color w:val="000000" w:themeColor="text1"/>
          <w:kern w:val="0"/>
          <w:sz w:val="24"/>
        </w:rPr>
        <w:t>CT</w:t>
      </w:r>
      <w:r w:rsidRPr="00A95791">
        <w:rPr>
          <w:rFonts w:hint="eastAsia"/>
          <w:color w:val="000000" w:themeColor="text1"/>
          <w:kern w:val="0"/>
          <w:sz w:val="24"/>
        </w:rPr>
        <w:t>对目标人群开展低剂量</w:t>
      </w:r>
      <w:r w:rsidRPr="00A95791">
        <w:rPr>
          <w:rFonts w:hint="eastAsia"/>
          <w:color w:val="000000" w:themeColor="text1"/>
          <w:kern w:val="0"/>
          <w:sz w:val="24"/>
        </w:rPr>
        <w:t>CT</w:t>
      </w:r>
      <w:r w:rsidRPr="00A95791">
        <w:rPr>
          <w:rFonts w:hint="eastAsia"/>
          <w:color w:val="000000" w:themeColor="text1"/>
          <w:kern w:val="0"/>
          <w:sz w:val="24"/>
        </w:rPr>
        <w:t>胸部平扫筛查。为保障筛查活动现场实施工作有序开展，现对本项目筛查现场实施服务进行采购，服务期限</w:t>
      </w:r>
      <w:r w:rsidR="00A95791" w:rsidRPr="00A95791">
        <w:rPr>
          <w:rFonts w:hint="eastAsia"/>
          <w:color w:val="000000" w:themeColor="text1"/>
          <w:kern w:val="0"/>
          <w:sz w:val="24"/>
        </w:rPr>
        <w:t>不超过</w:t>
      </w:r>
      <w:r w:rsidRPr="00A95791">
        <w:rPr>
          <w:rFonts w:hint="eastAsia"/>
          <w:color w:val="000000" w:themeColor="text1"/>
          <w:kern w:val="0"/>
          <w:sz w:val="24"/>
        </w:rPr>
        <w:t>三年。</w:t>
      </w:r>
    </w:p>
    <w:p w14:paraId="2361B3CF"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二、项目内容</w:t>
      </w:r>
    </w:p>
    <w:p w14:paraId="60FF6D68"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采用车载移动低剂量</w:t>
      </w:r>
      <w:r w:rsidRPr="00A95791">
        <w:rPr>
          <w:rFonts w:hint="eastAsia"/>
          <w:color w:val="000000" w:themeColor="text1"/>
          <w:kern w:val="0"/>
          <w:sz w:val="24"/>
        </w:rPr>
        <w:t>CT</w:t>
      </w:r>
      <w:r w:rsidRPr="00A95791">
        <w:rPr>
          <w:rFonts w:hint="eastAsia"/>
          <w:color w:val="000000" w:themeColor="text1"/>
          <w:kern w:val="0"/>
          <w:sz w:val="24"/>
        </w:rPr>
        <w:t>（</w:t>
      </w:r>
      <w:r w:rsidRPr="00A95791">
        <w:rPr>
          <w:rFonts w:hint="eastAsia"/>
          <w:color w:val="000000" w:themeColor="text1"/>
          <w:kern w:val="0"/>
          <w:sz w:val="24"/>
        </w:rPr>
        <w:t>LDCT</w:t>
      </w:r>
      <w:r w:rsidRPr="00A95791">
        <w:rPr>
          <w:rFonts w:hint="eastAsia"/>
          <w:color w:val="000000" w:themeColor="text1"/>
          <w:kern w:val="0"/>
          <w:sz w:val="24"/>
        </w:rPr>
        <w:t>）等筛查方式，对目标人群实施肺癌、肺结核等疾病筛查。服务期限三年，具体筛查地点、场次安排及排期以采购人通知为准。</w:t>
      </w:r>
    </w:p>
    <w:p w14:paraId="56A1D498"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三、项目要求</w:t>
      </w:r>
    </w:p>
    <w:p w14:paraId="344262D7"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在利用车载移动</w:t>
      </w:r>
      <w:r w:rsidRPr="00A95791">
        <w:rPr>
          <w:rFonts w:hint="eastAsia"/>
          <w:color w:val="000000" w:themeColor="text1"/>
          <w:kern w:val="0"/>
          <w:sz w:val="24"/>
        </w:rPr>
        <w:t>CT</w:t>
      </w:r>
      <w:r w:rsidRPr="00A95791">
        <w:rPr>
          <w:rFonts w:hint="eastAsia"/>
          <w:color w:val="000000" w:themeColor="text1"/>
          <w:kern w:val="0"/>
          <w:sz w:val="24"/>
        </w:rPr>
        <w:t>对目标人群实施低剂量</w:t>
      </w:r>
      <w:r w:rsidRPr="00A95791">
        <w:rPr>
          <w:rFonts w:hint="eastAsia"/>
          <w:color w:val="000000" w:themeColor="text1"/>
          <w:kern w:val="0"/>
          <w:sz w:val="24"/>
        </w:rPr>
        <w:t>CT</w:t>
      </w:r>
      <w:r w:rsidRPr="00A95791">
        <w:rPr>
          <w:rFonts w:hint="eastAsia"/>
          <w:color w:val="000000" w:themeColor="text1"/>
          <w:kern w:val="0"/>
          <w:sz w:val="24"/>
        </w:rPr>
        <w:t>胸部平扫等筛查的过程中，涉及</w:t>
      </w:r>
      <w:r w:rsidRPr="00A95791">
        <w:rPr>
          <w:rFonts w:hint="eastAsia"/>
          <w:color w:val="000000" w:themeColor="text1"/>
          <w:kern w:val="0"/>
          <w:sz w:val="24"/>
        </w:rPr>
        <w:t>CT</w:t>
      </w:r>
      <w:r w:rsidRPr="00A95791">
        <w:rPr>
          <w:rFonts w:hint="eastAsia"/>
          <w:color w:val="000000" w:themeColor="text1"/>
          <w:kern w:val="0"/>
          <w:sz w:val="24"/>
        </w:rPr>
        <w:t>车转场及司机保障、场地勘验及接电拆电、筛查现场服务、筛查物料准备及实施保障等工作。本次采购内容为上述服务的全部人工、车辆运行、现场物料及管理服务，具体包括：</w:t>
      </w:r>
    </w:p>
    <w:p w14:paraId="1FAE63A7"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1. CT</w:t>
      </w:r>
      <w:r w:rsidRPr="00A95791">
        <w:rPr>
          <w:rFonts w:hint="eastAsia"/>
          <w:color w:val="000000" w:themeColor="text1"/>
          <w:kern w:val="0"/>
          <w:sz w:val="24"/>
        </w:rPr>
        <w:t>车转场司机工资及差旅费，车辆油费、过路费；</w:t>
      </w:r>
    </w:p>
    <w:p w14:paraId="3A61C2C0"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2</w:t>
      </w:r>
      <w:proofErr w:type="gramStart"/>
      <w:r w:rsidRPr="00A95791">
        <w:rPr>
          <w:rFonts w:hint="eastAsia"/>
          <w:color w:val="000000" w:themeColor="text1"/>
          <w:kern w:val="0"/>
          <w:sz w:val="24"/>
        </w:rPr>
        <w:t xml:space="preserve">. </w:t>
      </w:r>
      <w:r w:rsidRPr="00A95791">
        <w:rPr>
          <w:rFonts w:hint="eastAsia"/>
          <w:color w:val="000000" w:themeColor="text1"/>
          <w:kern w:val="0"/>
          <w:sz w:val="24"/>
        </w:rPr>
        <w:t>场地</w:t>
      </w:r>
      <w:proofErr w:type="gramEnd"/>
      <w:r w:rsidRPr="00A95791">
        <w:rPr>
          <w:rFonts w:hint="eastAsia"/>
          <w:color w:val="000000" w:themeColor="text1"/>
          <w:kern w:val="0"/>
          <w:sz w:val="24"/>
        </w:rPr>
        <w:t>勘验、工业电接电及拆电；</w:t>
      </w:r>
    </w:p>
    <w:p w14:paraId="52CB7936"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3</w:t>
      </w:r>
      <w:proofErr w:type="gramStart"/>
      <w:r w:rsidRPr="00A95791">
        <w:rPr>
          <w:rFonts w:hint="eastAsia"/>
          <w:color w:val="000000" w:themeColor="text1"/>
          <w:kern w:val="0"/>
          <w:sz w:val="24"/>
        </w:rPr>
        <w:t xml:space="preserve">. </w:t>
      </w:r>
      <w:r w:rsidRPr="00A95791">
        <w:rPr>
          <w:rFonts w:hint="eastAsia"/>
          <w:color w:val="000000" w:themeColor="text1"/>
          <w:kern w:val="0"/>
          <w:sz w:val="24"/>
        </w:rPr>
        <w:t>预约</w:t>
      </w:r>
      <w:proofErr w:type="gramEnd"/>
      <w:r w:rsidRPr="00A95791">
        <w:rPr>
          <w:rFonts w:hint="eastAsia"/>
          <w:color w:val="000000" w:themeColor="text1"/>
          <w:kern w:val="0"/>
          <w:sz w:val="24"/>
        </w:rPr>
        <w:t>发动、现场科普、问卷调查，签到、摆位、</w:t>
      </w:r>
      <w:r w:rsidRPr="00A95791">
        <w:rPr>
          <w:rFonts w:hint="eastAsia"/>
          <w:color w:val="000000" w:themeColor="text1"/>
          <w:kern w:val="0"/>
          <w:sz w:val="24"/>
        </w:rPr>
        <w:t>CT</w:t>
      </w:r>
      <w:r w:rsidRPr="00A95791">
        <w:rPr>
          <w:rFonts w:hint="eastAsia"/>
          <w:color w:val="000000" w:themeColor="text1"/>
          <w:kern w:val="0"/>
          <w:sz w:val="24"/>
        </w:rPr>
        <w:t>技师扫描及义诊支持；</w:t>
      </w:r>
    </w:p>
    <w:p w14:paraId="2801773E"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4</w:t>
      </w:r>
      <w:proofErr w:type="gramStart"/>
      <w:r w:rsidRPr="00A95791">
        <w:rPr>
          <w:rFonts w:hint="eastAsia"/>
          <w:color w:val="000000" w:themeColor="text1"/>
          <w:kern w:val="0"/>
          <w:sz w:val="24"/>
        </w:rPr>
        <w:t xml:space="preserve">. </w:t>
      </w:r>
      <w:r w:rsidRPr="00A95791">
        <w:rPr>
          <w:rFonts w:hint="eastAsia"/>
          <w:color w:val="000000" w:themeColor="text1"/>
          <w:kern w:val="0"/>
          <w:sz w:val="24"/>
        </w:rPr>
        <w:t>筛</w:t>
      </w:r>
      <w:proofErr w:type="gramEnd"/>
      <w:r w:rsidRPr="00A95791">
        <w:rPr>
          <w:rFonts w:hint="eastAsia"/>
          <w:color w:val="000000" w:themeColor="text1"/>
          <w:kern w:val="0"/>
          <w:sz w:val="24"/>
        </w:rPr>
        <w:t>查物料准备及实施保障。</w:t>
      </w:r>
    </w:p>
    <w:p w14:paraId="30149A62"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5</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本</w:t>
      </w:r>
      <w:proofErr w:type="gramEnd"/>
      <w:r w:rsidRPr="00A95791">
        <w:rPr>
          <w:rFonts w:hint="eastAsia"/>
          <w:color w:val="000000" w:themeColor="text1"/>
          <w:kern w:val="0"/>
          <w:sz w:val="24"/>
        </w:rPr>
        <w:t>项目按实际完成筛查人次据实结算，服务综合单价为</w:t>
      </w:r>
      <w:r w:rsidRPr="00A95791">
        <w:rPr>
          <w:rFonts w:hint="eastAsia"/>
          <w:color w:val="000000" w:themeColor="text1"/>
          <w:kern w:val="0"/>
          <w:sz w:val="24"/>
        </w:rPr>
        <w:t>47</w:t>
      </w:r>
      <w:r w:rsidRPr="00A95791">
        <w:rPr>
          <w:rFonts w:hint="eastAsia"/>
          <w:color w:val="000000" w:themeColor="text1"/>
          <w:kern w:val="0"/>
          <w:sz w:val="24"/>
        </w:rPr>
        <w:t>元</w:t>
      </w:r>
      <w:r w:rsidRPr="00A95791">
        <w:rPr>
          <w:rFonts w:hint="eastAsia"/>
          <w:color w:val="000000" w:themeColor="text1"/>
          <w:kern w:val="0"/>
          <w:sz w:val="24"/>
        </w:rPr>
        <w:t>/</w:t>
      </w:r>
      <w:r w:rsidRPr="00A95791">
        <w:rPr>
          <w:rFonts w:hint="eastAsia"/>
          <w:color w:val="000000" w:themeColor="text1"/>
          <w:kern w:val="0"/>
          <w:sz w:val="24"/>
        </w:rPr>
        <w:t>人次（含税），服务期限三年。该单价为完成本项下全部服务内容（含人工、车辆运行、接电拆电、现场物料、管理及税费等）的综合单价，采购人不再另行支付其他费用。</w:t>
      </w:r>
    </w:p>
    <w:p w14:paraId="5B427C09"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四、筛查活动服务内容及要求</w:t>
      </w:r>
    </w:p>
    <w:p w14:paraId="7FAFC857"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本章标注“▲”的条款为重要服务指标，供应商应在响应文件中逐条响应，并按本章要求提供相应证明材料；未提供证明材料或负偏离的，按评审标准中“满足技术指标情况”的评分规则予以扣分。</w:t>
      </w:r>
    </w:p>
    <w:p w14:paraId="256B890F"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（一）</w:t>
      </w:r>
      <w:r w:rsidRPr="00A95791">
        <w:rPr>
          <w:rFonts w:hint="eastAsia"/>
          <w:color w:val="000000" w:themeColor="text1"/>
          <w:kern w:val="0"/>
          <w:sz w:val="24"/>
        </w:rPr>
        <w:t>CT</w:t>
      </w:r>
      <w:r w:rsidRPr="00A95791">
        <w:rPr>
          <w:rFonts w:hint="eastAsia"/>
          <w:color w:val="000000" w:themeColor="text1"/>
          <w:kern w:val="0"/>
          <w:sz w:val="24"/>
        </w:rPr>
        <w:t>车转场及司机保障服务</w:t>
      </w:r>
    </w:p>
    <w:p w14:paraId="2C089A82"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1</w:t>
      </w:r>
      <w:proofErr w:type="gramStart"/>
      <w:r w:rsidRPr="00A95791">
        <w:rPr>
          <w:rFonts w:hint="eastAsia"/>
          <w:color w:val="000000" w:themeColor="text1"/>
          <w:kern w:val="0"/>
          <w:sz w:val="24"/>
        </w:rPr>
        <w:t xml:space="preserve">. </w:t>
      </w:r>
      <w:r w:rsidRPr="00A95791">
        <w:rPr>
          <w:rFonts w:hint="eastAsia"/>
          <w:color w:val="000000" w:themeColor="text1"/>
          <w:kern w:val="0"/>
          <w:sz w:val="24"/>
        </w:rPr>
        <w:t>负责</w:t>
      </w:r>
      <w:proofErr w:type="gramEnd"/>
      <w:r w:rsidRPr="00A95791">
        <w:rPr>
          <w:rFonts w:hint="eastAsia"/>
          <w:color w:val="000000" w:themeColor="text1"/>
          <w:kern w:val="0"/>
          <w:sz w:val="24"/>
        </w:rPr>
        <w:t>车载移动</w:t>
      </w:r>
      <w:r w:rsidRPr="00A95791">
        <w:rPr>
          <w:rFonts w:hint="eastAsia"/>
          <w:color w:val="000000" w:themeColor="text1"/>
          <w:kern w:val="0"/>
          <w:sz w:val="24"/>
        </w:rPr>
        <w:t>CT</w:t>
      </w:r>
      <w:r w:rsidRPr="00A95791">
        <w:rPr>
          <w:rFonts w:hint="eastAsia"/>
          <w:color w:val="000000" w:themeColor="text1"/>
          <w:kern w:val="0"/>
          <w:sz w:val="24"/>
        </w:rPr>
        <w:t>车的现场安置与转场服务，按采购人排期完成各筛查点之间的转场保障；</w:t>
      </w:r>
    </w:p>
    <w:p w14:paraId="16CE3E15"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2</w:t>
      </w:r>
      <w:proofErr w:type="gramStart"/>
      <w:r w:rsidRPr="00A95791">
        <w:rPr>
          <w:rFonts w:hint="eastAsia"/>
          <w:color w:val="000000" w:themeColor="text1"/>
          <w:kern w:val="0"/>
          <w:sz w:val="24"/>
        </w:rPr>
        <w:t xml:space="preserve">. </w:t>
      </w:r>
      <w:r w:rsidRPr="00A95791">
        <w:rPr>
          <w:rFonts w:hint="eastAsia"/>
          <w:color w:val="000000" w:themeColor="text1"/>
          <w:kern w:val="0"/>
          <w:sz w:val="24"/>
        </w:rPr>
        <w:t>配备</w:t>
      </w:r>
      <w:proofErr w:type="gramEnd"/>
      <w:r w:rsidRPr="00A95791">
        <w:rPr>
          <w:rFonts w:hint="eastAsia"/>
          <w:color w:val="000000" w:themeColor="text1"/>
          <w:kern w:val="0"/>
          <w:sz w:val="24"/>
        </w:rPr>
        <w:t>具备相应驾驶资质的</w:t>
      </w:r>
      <w:r w:rsidRPr="00A95791">
        <w:rPr>
          <w:rFonts w:hint="eastAsia"/>
          <w:color w:val="000000" w:themeColor="text1"/>
          <w:kern w:val="0"/>
          <w:sz w:val="24"/>
        </w:rPr>
        <w:t>CT</w:t>
      </w:r>
      <w:r w:rsidRPr="00A95791">
        <w:rPr>
          <w:rFonts w:hint="eastAsia"/>
          <w:color w:val="000000" w:themeColor="text1"/>
          <w:kern w:val="0"/>
          <w:sz w:val="24"/>
        </w:rPr>
        <w:t>车转场司机，负责车辆驾驶、停靠及行车安全检查；驾驶员应持有与所驾车辆准驾车型相符的有效机动车驾驶证，并具有同类车辆驾驶经验；</w:t>
      </w:r>
    </w:p>
    <w:p w14:paraId="2D979B15"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3</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承担</w:t>
      </w:r>
      <w:proofErr w:type="gramEnd"/>
      <w:r w:rsidRPr="00A95791">
        <w:rPr>
          <w:rFonts w:hint="eastAsia"/>
          <w:color w:val="000000" w:themeColor="text1"/>
          <w:kern w:val="0"/>
          <w:sz w:val="24"/>
        </w:rPr>
        <w:t>CT</w:t>
      </w:r>
      <w:r w:rsidRPr="00A95791">
        <w:rPr>
          <w:rFonts w:hint="eastAsia"/>
          <w:color w:val="000000" w:themeColor="text1"/>
          <w:kern w:val="0"/>
          <w:sz w:val="24"/>
        </w:rPr>
        <w:t>车转场司机的工资、社会保险及差旅费用；</w:t>
      </w:r>
    </w:p>
    <w:p w14:paraId="5C2BDCBE"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4</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承担</w:t>
      </w:r>
      <w:proofErr w:type="gramEnd"/>
      <w:r w:rsidRPr="00A95791">
        <w:rPr>
          <w:rFonts w:hint="eastAsia"/>
          <w:color w:val="000000" w:themeColor="text1"/>
          <w:kern w:val="0"/>
          <w:sz w:val="24"/>
        </w:rPr>
        <w:t>CT</w:t>
      </w:r>
      <w:r w:rsidRPr="00A95791">
        <w:rPr>
          <w:rFonts w:hint="eastAsia"/>
          <w:color w:val="000000" w:themeColor="text1"/>
          <w:kern w:val="0"/>
          <w:sz w:val="24"/>
        </w:rPr>
        <w:t>车转场过程中发生的油费、过路费、停车费等车辆运行相关费用。</w:t>
      </w:r>
    </w:p>
    <w:p w14:paraId="7C6A76FC"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（二）前期调研、场地勘验及接电拆电服务</w:t>
      </w:r>
    </w:p>
    <w:p w14:paraId="74373C91"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1</w:t>
      </w:r>
      <w:proofErr w:type="gramStart"/>
      <w:r w:rsidRPr="00A95791">
        <w:rPr>
          <w:rFonts w:hint="eastAsia"/>
          <w:color w:val="000000" w:themeColor="text1"/>
          <w:kern w:val="0"/>
          <w:sz w:val="24"/>
        </w:rPr>
        <w:t xml:space="preserve">. </w:t>
      </w:r>
      <w:r w:rsidRPr="00A95791">
        <w:rPr>
          <w:rFonts w:hint="eastAsia"/>
          <w:color w:val="000000" w:themeColor="text1"/>
          <w:kern w:val="0"/>
          <w:sz w:val="24"/>
        </w:rPr>
        <w:t>开展</w:t>
      </w:r>
      <w:proofErr w:type="gramEnd"/>
      <w:r w:rsidRPr="00A95791">
        <w:rPr>
          <w:rFonts w:hint="eastAsia"/>
          <w:color w:val="000000" w:themeColor="text1"/>
          <w:kern w:val="0"/>
          <w:sz w:val="24"/>
        </w:rPr>
        <w:t>人群调研，确定拟开展筛查的乡镇（街道）、村（社区）及小区，摸清目标人群数量，预估高风险人群规模；</w:t>
      </w:r>
    </w:p>
    <w:p w14:paraId="5E0D7878"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2</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按</w:t>
      </w:r>
      <w:proofErr w:type="gramEnd"/>
      <w:r w:rsidRPr="00A95791">
        <w:rPr>
          <w:rFonts w:hint="eastAsia"/>
          <w:color w:val="000000" w:themeColor="text1"/>
          <w:kern w:val="0"/>
          <w:sz w:val="24"/>
        </w:rPr>
        <w:t>筛查所需环境条件，对办公区域、等候区域、</w:t>
      </w:r>
      <w:r w:rsidRPr="00A95791">
        <w:rPr>
          <w:rFonts w:hint="eastAsia"/>
          <w:color w:val="000000" w:themeColor="text1"/>
          <w:kern w:val="0"/>
          <w:sz w:val="24"/>
        </w:rPr>
        <w:t>CT</w:t>
      </w:r>
      <w:r w:rsidRPr="00A95791">
        <w:rPr>
          <w:rFonts w:hint="eastAsia"/>
          <w:color w:val="000000" w:themeColor="text1"/>
          <w:kern w:val="0"/>
          <w:sz w:val="24"/>
        </w:rPr>
        <w:t>停放区域进行现场勘验并出具勘验意见，确保场地面积、地面承载及通行条件满足筛查需求；</w:t>
      </w:r>
    </w:p>
    <w:p w14:paraId="097D6064"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3</w:t>
      </w:r>
      <w:proofErr w:type="gramStart"/>
      <w:r w:rsidRPr="00A95791">
        <w:rPr>
          <w:rFonts w:hint="eastAsia"/>
          <w:color w:val="000000" w:themeColor="text1"/>
          <w:kern w:val="0"/>
          <w:sz w:val="24"/>
        </w:rPr>
        <w:t xml:space="preserve">. </w:t>
      </w:r>
      <w:r w:rsidRPr="00A95791">
        <w:rPr>
          <w:rFonts w:hint="eastAsia"/>
          <w:color w:val="000000" w:themeColor="text1"/>
          <w:kern w:val="0"/>
          <w:sz w:val="24"/>
        </w:rPr>
        <w:t>勘验</w:t>
      </w:r>
      <w:proofErr w:type="gramEnd"/>
      <w:r w:rsidRPr="00A95791">
        <w:rPr>
          <w:rFonts w:hint="eastAsia"/>
          <w:color w:val="000000" w:themeColor="text1"/>
          <w:kern w:val="0"/>
          <w:sz w:val="24"/>
        </w:rPr>
        <w:t>现场电源电力条件，确认具备满足车载</w:t>
      </w:r>
      <w:r w:rsidRPr="00A95791">
        <w:rPr>
          <w:rFonts w:hint="eastAsia"/>
          <w:color w:val="000000" w:themeColor="text1"/>
          <w:kern w:val="0"/>
          <w:sz w:val="24"/>
        </w:rPr>
        <w:t>CT</w:t>
      </w:r>
      <w:r w:rsidRPr="00A95791">
        <w:rPr>
          <w:rFonts w:hint="eastAsia"/>
          <w:color w:val="000000" w:themeColor="text1"/>
          <w:kern w:val="0"/>
          <w:sz w:val="24"/>
        </w:rPr>
        <w:t>用电负荷的工业电接入条件；不具备条件的，应提前书面报告采购人并提出替代方案；</w:t>
      </w:r>
    </w:p>
    <w:p w14:paraId="719D801E"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4</w:t>
      </w:r>
      <w:proofErr w:type="gramStart"/>
      <w:r w:rsidRPr="00A95791">
        <w:rPr>
          <w:rFonts w:hint="eastAsia"/>
          <w:color w:val="000000" w:themeColor="text1"/>
          <w:kern w:val="0"/>
          <w:sz w:val="24"/>
        </w:rPr>
        <w:t xml:space="preserve">. </w:t>
      </w:r>
      <w:r w:rsidRPr="00A95791">
        <w:rPr>
          <w:rFonts w:hint="eastAsia"/>
          <w:color w:val="000000" w:themeColor="text1"/>
          <w:kern w:val="0"/>
          <w:sz w:val="24"/>
        </w:rPr>
        <w:t>负责</w:t>
      </w:r>
      <w:proofErr w:type="gramEnd"/>
      <w:r w:rsidRPr="00A95791">
        <w:rPr>
          <w:rFonts w:hint="eastAsia"/>
          <w:color w:val="000000" w:themeColor="text1"/>
          <w:kern w:val="0"/>
          <w:sz w:val="24"/>
        </w:rPr>
        <w:t>筛查现场工业电的接电与拆电，筛查前评估配电箱容量及外接线条件，于正式筛查前一日完成接电，现场服务结束当日完成拆电，并负责筛查期间的用电安全管理；</w:t>
      </w:r>
    </w:p>
    <w:p w14:paraId="201CB429"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5</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根据</w:t>
      </w:r>
      <w:proofErr w:type="gramEnd"/>
      <w:r w:rsidRPr="00A95791">
        <w:rPr>
          <w:rFonts w:hint="eastAsia"/>
          <w:color w:val="000000" w:themeColor="text1"/>
          <w:kern w:val="0"/>
          <w:sz w:val="24"/>
        </w:rPr>
        <w:t>各筛查点实际情况编制筛查排期计划，报采购人确认后执行。</w:t>
      </w:r>
    </w:p>
    <w:p w14:paraId="444F9988"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（三）筛查现场服务</w:t>
      </w:r>
    </w:p>
    <w:p w14:paraId="6D48B2EB" w14:textId="77777777" w:rsidR="00440B9F" w:rsidRPr="00A95791" w:rsidRDefault="00000000">
      <w:pPr>
        <w:widowControl/>
        <w:spacing w:line="360" w:lineRule="auto"/>
        <w:ind w:firstLineChars="175" w:firstLine="420"/>
        <w:jc w:val="left"/>
        <w:rPr>
          <w:rFonts w:ascii="宋体" w:hAnsi="宋体" w:cs="宋体" w:hint="eastAsia"/>
          <w:color w:val="000000" w:themeColor="text1"/>
          <w:sz w:val="24"/>
        </w:rPr>
      </w:pPr>
      <w:r w:rsidRPr="00A95791">
        <w:rPr>
          <w:rFonts w:hint="eastAsia"/>
          <w:color w:val="000000" w:themeColor="text1"/>
          <w:kern w:val="0"/>
          <w:sz w:val="24"/>
        </w:rPr>
        <w:t>▲</w:t>
      </w:r>
      <w:r w:rsidRPr="00A95791">
        <w:rPr>
          <w:rFonts w:hint="eastAsia"/>
          <w:color w:val="000000" w:themeColor="text1"/>
          <w:kern w:val="0"/>
          <w:sz w:val="24"/>
        </w:rPr>
        <w:t xml:space="preserve">1. </w:t>
      </w:r>
      <w:r w:rsidRPr="00A95791">
        <w:rPr>
          <w:rFonts w:hint="eastAsia"/>
          <w:color w:val="000000" w:themeColor="text1"/>
          <w:kern w:val="0"/>
          <w:sz w:val="24"/>
        </w:rPr>
        <w:t>医疗资质：供应商持有有效的《医疗机构执业许可证》；证明材料为《医疗机构执业许可证》正、副本复印件（加盖供应商公章），证书须在有效期内。</w:t>
      </w:r>
    </w:p>
    <w:p w14:paraId="7FAFC863"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2.供应商应提供筛查现场服务，并配置与筛查规模相适应的现场服务人员：影像医师、影像技师、现场服务人员。</w:t>
      </w:r>
    </w:p>
    <w:p w14:paraId="47692DE0"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3</w:t>
      </w:r>
      <w:proofErr w:type="gramStart"/>
      <w:r w:rsidRPr="00A95791">
        <w:rPr>
          <w:rFonts w:hint="eastAsia"/>
          <w:color w:val="000000" w:themeColor="text1"/>
          <w:kern w:val="0"/>
          <w:sz w:val="24"/>
        </w:rPr>
        <w:t xml:space="preserve">. </w:t>
      </w:r>
      <w:r w:rsidRPr="00A95791">
        <w:rPr>
          <w:rFonts w:hint="eastAsia"/>
          <w:color w:val="000000" w:themeColor="text1"/>
          <w:kern w:val="0"/>
          <w:sz w:val="24"/>
        </w:rPr>
        <w:t>预约</w:t>
      </w:r>
      <w:proofErr w:type="gramEnd"/>
      <w:r w:rsidRPr="00A95791">
        <w:rPr>
          <w:rFonts w:hint="eastAsia"/>
          <w:color w:val="000000" w:themeColor="text1"/>
          <w:kern w:val="0"/>
          <w:sz w:val="24"/>
        </w:rPr>
        <w:t>发动服务</w:t>
      </w:r>
    </w:p>
    <w:p w14:paraId="473BBC0A"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1</w:t>
      </w:r>
      <w:r w:rsidRPr="00A95791">
        <w:rPr>
          <w:rFonts w:hint="eastAsia"/>
          <w:color w:val="000000" w:themeColor="text1"/>
          <w:kern w:val="0"/>
          <w:sz w:val="24"/>
        </w:rPr>
        <w:t>）组织乡镇（街道）、村（社区）等基层工作人员开展筛查预约发动培训；</w:t>
      </w:r>
    </w:p>
    <w:p w14:paraId="3DA537F4"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2</w:t>
      </w:r>
      <w:r w:rsidRPr="00A95791">
        <w:rPr>
          <w:rFonts w:hint="eastAsia"/>
          <w:color w:val="000000" w:themeColor="text1"/>
          <w:kern w:val="0"/>
          <w:sz w:val="24"/>
        </w:rPr>
        <w:t>）组织基层工作人员开展筛查活动宣讲或入户宣传动员；</w:t>
      </w:r>
    </w:p>
    <w:p w14:paraId="1DF3525F"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3</w:t>
      </w:r>
      <w:r w:rsidRPr="00A95791">
        <w:rPr>
          <w:rFonts w:hint="eastAsia"/>
          <w:color w:val="000000" w:themeColor="text1"/>
          <w:kern w:val="0"/>
          <w:sz w:val="24"/>
        </w:rPr>
        <w:t>）指导基层工作人员使用居民端小程序完成筛查预约；</w:t>
      </w:r>
    </w:p>
    <w:p w14:paraId="7E164C34"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4</w:t>
      </w:r>
      <w:proofErr w:type="gramStart"/>
      <w:r w:rsidRPr="00A95791">
        <w:rPr>
          <w:rFonts w:hint="eastAsia"/>
          <w:color w:val="000000" w:themeColor="text1"/>
          <w:kern w:val="0"/>
          <w:sz w:val="24"/>
        </w:rPr>
        <w:t xml:space="preserve">. </w:t>
      </w:r>
      <w:r w:rsidRPr="00A95791">
        <w:rPr>
          <w:rFonts w:hint="eastAsia"/>
          <w:color w:val="000000" w:themeColor="text1"/>
          <w:kern w:val="0"/>
          <w:sz w:val="24"/>
        </w:rPr>
        <w:t>签到</w:t>
      </w:r>
      <w:proofErr w:type="gramEnd"/>
      <w:r w:rsidRPr="00A95791">
        <w:rPr>
          <w:rFonts w:hint="eastAsia"/>
          <w:color w:val="000000" w:themeColor="text1"/>
          <w:kern w:val="0"/>
          <w:sz w:val="24"/>
        </w:rPr>
        <w:t>服务：根据预约信息核验受检者身份及预约信息，打印筛查号条；未预约居民提供现场预约服务，完成预约后打印号条，受检者凭号条排队、叫号接受筛查。</w:t>
      </w:r>
    </w:p>
    <w:p w14:paraId="137F5BA2"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5</w:t>
      </w:r>
      <w:proofErr w:type="gramStart"/>
      <w:r w:rsidRPr="00A95791">
        <w:rPr>
          <w:rFonts w:hint="eastAsia"/>
          <w:color w:val="000000" w:themeColor="text1"/>
          <w:kern w:val="0"/>
          <w:sz w:val="24"/>
        </w:rPr>
        <w:t xml:space="preserve">. </w:t>
      </w:r>
      <w:r w:rsidRPr="00A95791">
        <w:rPr>
          <w:rFonts w:hint="eastAsia"/>
          <w:color w:val="000000" w:themeColor="text1"/>
          <w:kern w:val="0"/>
          <w:sz w:val="24"/>
        </w:rPr>
        <w:t>摆</w:t>
      </w:r>
      <w:proofErr w:type="gramEnd"/>
      <w:r w:rsidRPr="00A95791">
        <w:rPr>
          <w:rFonts w:hint="eastAsia"/>
          <w:color w:val="000000" w:themeColor="text1"/>
          <w:kern w:val="0"/>
          <w:sz w:val="24"/>
        </w:rPr>
        <w:t>位服务：引导受检者上下</w:t>
      </w:r>
      <w:r w:rsidRPr="00A95791">
        <w:rPr>
          <w:rFonts w:hint="eastAsia"/>
          <w:color w:val="000000" w:themeColor="text1"/>
          <w:kern w:val="0"/>
          <w:sz w:val="24"/>
        </w:rPr>
        <w:t>CT</w:t>
      </w:r>
      <w:r w:rsidRPr="00A95791">
        <w:rPr>
          <w:rFonts w:hint="eastAsia"/>
          <w:color w:val="000000" w:themeColor="text1"/>
          <w:kern w:val="0"/>
          <w:sz w:val="24"/>
        </w:rPr>
        <w:t>车，指导并协助其完成检查体位摆放，为老年人、残疾人等行动不便人员提供搀扶等协助服务。</w:t>
      </w:r>
    </w:p>
    <w:p w14:paraId="208DA463"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6. CT</w:t>
      </w:r>
      <w:r w:rsidRPr="00A95791">
        <w:rPr>
          <w:rFonts w:hint="eastAsia"/>
          <w:color w:val="000000" w:themeColor="text1"/>
          <w:kern w:val="0"/>
          <w:sz w:val="24"/>
        </w:rPr>
        <w:t>技师扫描服务：由具备相应资质的影像技师为每一名受检者提供规范的</w:t>
      </w:r>
      <w:r w:rsidRPr="00A95791">
        <w:rPr>
          <w:rFonts w:hint="eastAsia"/>
          <w:color w:val="000000" w:themeColor="text1"/>
          <w:kern w:val="0"/>
          <w:sz w:val="24"/>
        </w:rPr>
        <w:t>CT</w:t>
      </w:r>
      <w:r w:rsidRPr="00A95791">
        <w:rPr>
          <w:rFonts w:hint="eastAsia"/>
          <w:color w:val="000000" w:themeColor="text1"/>
          <w:kern w:val="0"/>
          <w:sz w:val="24"/>
        </w:rPr>
        <w:t>平扫服务，并做好受检者辐射防护。</w:t>
      </w:r>
    </w:p>
    <w:p w14:paraId="2C829121"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7</w:t>
      </w:r>
      <w:proofErr w:type="gramStart"/>
      <w:r w:rsidRPr="00A95791">
        <w:rPr>
          <w:rFonts w:hint="eastAsia"/>
          <w:color w:val="000000" w:themeColor="text1"/>
          <w:kern w:val="0"/>
          <w:sz w:val="24"/>
        </w:rPr>
        <w:t xml:space="preserve">. </w:t>
      </w:r>
      <w:r w:rsidRPr="00A95791">
        <w:rPr>
          <w:rFonts w:hint="eastAsia"/>
          <w:color w:val="000000" w:themeColor="text1"/>
          <w:kern w:val="0"/>
          <w:sz w:val="24"/>
        </w:rPr>
        <w:t>现场</w:t>
      </w:r>
      <w:proofErr w:type="gramEnd"/>
      <w:r w:rsidRPr="00A95791">
        <w:rPr>
          <w:rFonts w:hint="eastAsia"/>
          <w:color w:val="000000" w:themeColor="text1"/>
          <w:kern w:val="0"/>
          <w:sz w:val="24"/>
        </w:rPr>
        <w:t>科普服务：向居民发放科普宣传材料，开展科普宣传，并为有需要的居民提供咨询、答疑服务。</w:t>
      </w:r>
    </w:p>
    <w:p w14:paraId="175B82DB"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8</w:t>
      </w:r>
      <w:proofErr w:type="gramStart"/>
      <w:r w:rsidRPr="00A95791">
        <w:rPr>
          <w:rFonts w:hint="eastAsia"/>
          <w:color w:val="000000" w:themeColor="text1"/>
          <w:kern w:val="0"/>
          <w:sz w:val="24"/>
        </w:rPr>
        <w:t xml:space="preserve">. </w:t>
      </w:r>
      <w:r w:rsidRPr="00A95791">
        <w:rPr>
          <w:rFonts w:hint="eastAsia"/>
          <w:color w:val="000000" w:themeColor="text1"/>
          <w:kern w:val="0"/>
          <w:sz w:val="24"/>
        </w:rPr>
        <w:t>问卷</w:t>
      </w:r>
      <w:proofErr w:type="gramEnd"/>
      <w:r w:rsidRPr="00A95791">
        <w:rPr>
          <w:rFonts w:hint="eastAsia"/>
          <w:color w:val="000000" w:themeColor="text1"/>
          <w:kern w:val="0"/>
          <w:sz w:val="24"/>
        </w:rPr>
        <w:t>调查服务：为每一名受检者提供问卷调查服务，并保证问卷填写完整、信息真实可溯。</w:t>
      </w:r>
    </w:p>
    <w:p w14:paraId="32C72729"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 xml:space="preserve">9. </w:t>
      </w:r>
      <w:r w:rsidRPr="00A95791">
        <w:rPr>
          <w:rFonts w:hint="eastAsia"/>
          <w:color w:val="000000" w:themeColor="text1"/>
          <w:kern w:val="0"/>
          <w:sz w:val="24"/>
        </w:rPr>
        <w:t>筛后随访报告解读支持服务：能够提供本单位执业注册医师配合项目随访工作，包括报告解读及承担场地布置、秩序维护、人员引导等支持保障工作；报告解读医师《医师执业证书》登记的执业地点应与供应商《医疗机构执业许可证》登记机构一致；证明材料为拟投入医师名单及医师电子执业证或其他对应执业证明文件，随访服务承诺书（加盖供应商公章）。</w:t>
      </w:r>
    </w:p>
    <w:p w14:paraId="02292085"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（四）筛查物料准备及实施保障服务</w:t>
      </w:r>
    </w:p>
    <w:p w14:paraId="237ED82C"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1</w:t>
      </w:r>
      <w:proofErr w:type="gramStart"/>
      <w:r w:rsidRPr="00A95791">
        <w:rPr>
          <w:rFonts w:hint="eastAsia"/>
          <w:color w:val="000000" w:themeColor="text1"/>
          <w:kern w:val="0"/>
          <w:sz w:val="24"/>
        </w:rPr>
        <w:t xml:space="preserve">. </w:t>
      </w:r>
      <w:r w:rsidRPr="00A95791">
        <w:rPr>
          <w:rFonts w:hint="eastAsia"/>
          <w:color w:val="000000" w:themeColor="text1"/>
          <w:kern w:val="0"/>
          <w:sz w:val="24"/>
        </w:rPr>
        <w:t>筛</w:t>
      </w:r>
      <w:proofErr w:type="gramEnd"/>
      <w:r w:rsidRPr="00A95791">
        <w:rPr>
          <w:rFonts w:hint="eastAsia"/>
          <w:color w:val="000000" w:themeColor="text1"/>
          <w:kern w:val="0"/>
          <w:sz w:val="24"/>
        </w:rPr>
        <w:t>查物料准备</w:t>
      </w:r>
    </w:p>
    <w:p w14:paraId="3AB1DF41"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1</w:t>
      </w:r>
      <w:r w:rsidRPr="00A95791">
        <w:rPr>
          <w:rFonts w:hint="eastAsia"/>
          <w:color w:val="000000" w:themeColor="text1"/>
          <w:kern w:val="0"/>
          <w:sz w:val="24"/>
        </w:rPr>
        <w:t>）提供现场筛查必需物料并保证数量充足，包括但不限于遮阳篷、桌椅、电脑、显示屏、移动网络、身份证扫描设备、标签打印机、电风扇、电源及电缆线、饮用水、手消毒剂、标签纸、胶带等；</w:t>
      </w:r>
    </w:p>
    <w:p w14:paraId="7D36193A"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2</w:t>
      </w:r>
      <w:r w:rsidRPr="00A95791">
        <w:rPr>
          <w:rFonts w:hint="eastAsia"/>
          <w:color w:val="000000" w:themeColor="text1"/>
          <w:kern w:val="0"/>
          <w:sz w:val="24"/>
        </w:rPr>
        <w:t>）负责物料的清点、分发与转运，保障各筛查点物料供应及时、充足，并做好物料使用登记；</w:t>
      </w:r>
    </w:p>
    <w:p w14:paraId="221CA207"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2</w:t>
      </w:r>
      <w:proofErr w:type="gramStart"/>
      <w:r w:rsidRPr="00A95791">
        <w:rPr>
          <w:rFonts w:hint="eastAsia"/>
          <w:color w:val="000000" w:themeColor="text1"/>
          <w:kern w:val="0"/>
          <w:sz w:val="24"/>
        </w:rPr>
        <w:t xml:space="preserve">. </w:t>
      </w:r>
      <w:r w:rsidRPr="00A95791">
        <w:rPr>
          <w:rFonts w:hint="eastAsia"/>
          <w:color w:val="000000" w:themeColor="text1"/>
          <w:kern w:val="0"/>
          <w:sz w:val="24"/>
        </w:rPr>
        <w:t>实施</w:t>
      </w:r>
      <w:proofErr w:type="gramEnd"/>
      <w:r w:rsidRPr="00A95791">
        <w:rPr>
          <w:rFonts w:hint="eastAsia"/>
          <w:color w:val="000000" w:themeColor="text1"/>
          <w:kern w:val="0"/>
          <w:sz w:val="24"/>
        </w:rPr>
        <w:t>保障</w:t>
      </w:r>
    </w:p>
    <w:p w14:paraId="3489719A"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1</w:t>
      </w:r>
      <w:r w:rsidRPr="00A95791">
        <w:rPr>
          <w:rFonts w:hint="eastAsia"/>
          <w:color w:val="000000" w:themeColor="text1"/>
          <w:kern w:val="0"/>
          <w:sz w:val="24"/>
        </w:rPr>
        <w:t>）负责现场筛查的组织与协调；</w:t>
      </w:r>
    </w:p>
    <w:p w14:paraId="4639EBFF"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2</w:t>
      </w:r>
      <w:r w:rsidRPr="00A95791">
        <w:rPr>
          <w:rFonts w:hint="eastAsia"/>
          <w:color w:val="000000" w:themeColor="text1"/>
          <w:kern w:val="0"/>
          <w:sz w:val="24"/>
        </w:rPr>
        <w:t>）负责筛查现场的布置与搭建；</w:t>
      </w:r>
    </w:p>
    <w:p w14:paraId="63FAE885"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3</w:t>
      </w:r>
      <w:r w:rsidRPr="00A95791">
        <w:rPr>
          <w:rFonts w:hint="eastAsia"/>
          <w:color w:val="000000" w:themeColor="text1"/>
          <w:kern w:val="0"/>
          <w:sz w:val="24"/>
        </w:rPr>
        <w:t>）承担现场工作人员的交通及食宿费用；</w:t>
      </w:r>
    </w:p>
    <w:p w14:paraId="29BE8B0A"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4</w:t>
      </w:r>
      <w:r w:rsidRPr="00A95791">
        <w:rPr>
          <w:rFonts w:hint="eastAsia"/>
          <w:color w:val="000000" w:themeColor="text1"/>
          <w:kern w:val="0"/>
          <w:sz w:val="24"/>
        </w:rPr>
        <w:t>）负责现场筛查活动的安全管理，保障筛查秩序；</w:t>
      </w:r>
    </w:p>
    <w:p w14:paraId="4E9F0BEE"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5</w:t>
      </w:r>
      <w:r w:rsidRPr="00A95791">
        <w:rPr>
          <w:rFonts w:hint="eastAsia"/>
          <w:color w:val="000000" w:themeColor="text1"/>
          <w:kern w:val="0"/>
          <w:sz w:val="24"/>
        </w:rPr>
        <w:t>）负责筛查活动相关物资的物流供应与转运。</w:t>
      </w:r>
    </w:p>
    <w:p w14:paraId="64213ED0"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hint="eastAsia"/>
          <w:color w:val="000000" w:themeColor="text1"/>
          <w:kern w:val="0"/>
          <w:sz w:val="24"/>
        </w:rPr>
        <w:t>▲（</w:t>
      </w:r>
      <w:r w:rsidRPr="00A95791">
        <w:rPr>
          <w:rFonts w:hint="eastAsia"/>
          <w:color w:val="000000" w:themeColor="text1"/>
          <w:kern w:val="0"/>
          <w:sz w:val="24"/>
        </w:rPr>
        <w:t>6</w:t>
      </w:r>
      <w:r w:rsidRPr="00A95791">
        <w:rPr>
          <w:rFonts w:hint="eastAsia"/>
          <w:color w:val="000000" w:themeColor="text1"/>
          <w:kern w:val="0"/>
          <w:sz w:val="24"/>
        </w:rPr>
        <w:t>）筛查现场专家咨询：供应商具备与本项目规模相匹配的影像医师团队，其中执业范围为医学影像和放射治疗专业（或同等执业范围）的执业医师不少于</w:t>
      </w:r>
      <w:r w:rsidRPr="00A95791">
        <w:rPr>
          <w:rFonts w:hint="eastAsia"/>
          <w:color w:val="000000" w:themeColor="text1"/>
          <w:kern w:val="0"/>
          <w:sz w:val="24"/>
        </w:rPr>
        <w:t>20</w:t>
      </w:r>
      <w:r w:rsidRPr="00A95791">
        <w:rPr>
          <w:rFonts w:hint="eastAsia"/>
          <w:color w:val="000000" w:themeColor="text1"/>
          <w:kern w:val="0"/>
          <w:sz w:val="24"/>
        </w:rPr>
        <w:t>名（其中副高级及以上职称医师不少于</w:t>
      </w:r>
      <w:r w:rsidRPr="00A95791">
        <w:rPr>
          <w:rFonts w:hint="eastAsia"/>
          <w:color w:val="000000" w:themeColor="text1"/>
          <w:kern w:val="0"/>
          <w:sz w:val="24"/>
        </w:rPr>
        <w:t>10</w:t>
      </w:r>
      <w:r w:rsidRPr="00A95791">
        <w:rPr>
          <w:rFonts w:hint="eastAsia"/>
          <w:color w:val="000000" w:themeColor="text1"/>
          <w:kern w:val="0"/>
          <w:sz w:val="24"/>
        </w:rPr>
        <w:t>名），且医师的执业地点须为登记在供应商所持《医疗机构执业许可证》对应的机构当中；相关证明材料为医师电子执业证或其他对应执业证明文件。</w:t>
      </w:r>
    </w:p>
    <w:p w14:paraId="7FAFC858"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（五）服务考核与验收</w:t>
      </w:r>
    </w:p>
    <w:p w14:paraId="7FAFC859"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1</w:t>
      </w:r>
      <w:proofErr w:type="gramStart"/>
      <w:r w:rsidRPr="00A95791">
        <w:rPr>
          <w:rFonts w:ascii="宋体" w:hAnsi="宋体" w:cs="宋体" w:hint="eastAsia"/>
          <w:color w:val="000000" w:themeColor="text1"/>
          <w:sz w:val="24"/>
        </w:rPr>
        <w:t>. 供应</w:t>
      </w:r>
      <w:proofErr w:type="gramEnd"/>
      <w:r w:rsidRPr="00A95791">
        <w:rPr>
          <w:rFonts w:ascii="宋体" w:hAnsi="宋体" w:cs="宋体" w:hint="eastAsia"/>
          <w:color w:val="000000" w:themeColor="text1"/>
          <w:sz w:val="24"/>
        </w:rPr>
        <w:t>商应按采购人确认的筛查排期组织实施。每场次筛查结束后，由采购人现场负责人对服务人员到岗情况、服务规范、现场秩序及筛查完成量进行签认，签认结果作为服务费用结算依据。</w:t>
      </w:r>
    </w:p>
    <w:p w14:paraId="7FAFC85A"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2</w:t>
      </w:r>
      <w:proofErr w:type="gramStart"/>
      <w:r w:rsidRPr="00A95791">
        <w:rPr>
          <w:rFonts w:ascii="宋体" w:hAnsi="宋体" w:cs="宋体" w:hint="eastAsia"/>
          <w:color w:val="000000" w:themeColor="text1"/>
          <w:sz w:val="24"/>
        </w:rPr>
        <w:t>. 采购</w:t>
      </w:r>
      <w:proofErr w:type="gramEnd"/>
      <w:r w:rsidRPr="00A95791">
        <w:rPr>
          <w:rFonts w:ascii="宋体" w:hAnsi="宋体" w:cs="宋体" w:hint="eastAsia"/>
          <w:color w:val="000000" w:themeColor="text1"/>
          <w:sz w:val="24"/>
        </w:rPr>
        <w:t>人按场次对服务质量进行考核，考核内容包括人员到岗率、日均筛查完成量、现场投诉及受检者满意度等；考核不合格的，供应商应按采购人通知限期整改。</w:t>
      </w:r>
    </w:p>
    <w:p w14:paraId="7FAFC85B"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3</w:t>
      </w:r>
      <w:proofErr w:type="gramStart"/>
      <w:r w:rsidRPr="00A95791">
        <w:rPr>
          <w:rFonts w:ascii="宋体" w:hAnsi="宋体" w:cs="宋体" w:hint="eastAsia"/>
          <w:color w:val="000000" w:themeColor="text1"/>
          <w:sz w:val="24"/>
        </w:rPr>
        <w:t>. 供应</w:t>
      </w:r>
      <w:proofErr w:type="gramEnd"/>
      <w:r w:rsidRPr="00A95791">
        <w:rPr>
          <w:rFonts w:ascii="宋体" w:hAnsi="宋体" w:cs="宋体" w:hint="eastAsia"/>
          <w:color w:val="000000" w:themeColor="text1"/>
          <w:sz w:val="24"/>
        </w:rPr>
        <w:t>商应保持现场服务人员相对稳定，关键岗位人员更换须提前书面报采购人同意。</w:t>
      </w:r>
    </w:p>
    <w:p w14:paraId="7FAFC85C" w14:textId="77777777" w:rsidR="00440B9F" w:rsidRPr="00A95791" w:rsidRDefault="00000000">
      <w:pPr>
        <w:ind w:firstLine="420"/>
        <w:rPr>
          <w:rFonts w:ascii="宋体" w:hAnsi="宋体" w:cs="宋体" w:hint="eastAsia"/>
          <w:color w:val="000000" w:themeColor="text1"/>
          <w:sz w:val="24"/>
        </w:rPr>
      </w:pPr>
      <w:r w:rsidRPr="00A95791">
        <w:rPr>
          <w:rFonts w:ascii="宋体" w:hAnsi="宋体" w:cs="宋体" w:hint="eastAsia"/>
          <w:color w:val="000000" w:themeColor="text1"/>
          <w:sz w:val="24"/>
        </w:rPr>
        <w:t>4</w:t>
      </w:r>
      <w:proofErr w:type="gramStart"/>
      <w:r w:rsidRPr="00A95791">
        <w:rPr>
          <w:rFonts w:ascii="宋体" w:hAnsi="宋体" w:cs="宋体" w:hint="eastAsia"/>
          <w:color w:val="000000" w:themeColor="text1"/>
          <w:sz w:val="24"/>
        </w:rPr>
        <w:t>. 服务</w:t>
      </w:r>
      <w:proofErr w:type="gramEnd"/>
      <w:r w:rsidRPr="00A95791">
        <w:rPr>
          <w:rFonts w:ascii="宋体" w:hAnsi="宋体" w:cs="宋体" w:hint="eastAsia"/>
          <w:color w:val="000000" w:themeColor="text1"/>
          <w:sz w:val="24"/>
        </w:rPr>
        <w:t>期满或项目提前终止时，供应商应将现场物料、筛查号条、纸质问卷及相关资料移交采购人，并配合完成费用核对。</w:t>
      </w:r>
    </w:p>
    <w:p w14:paraId="787C050F" w14:textId="77777777" w:rsidR="00440B9F" w:rsidRPr="00A95791" w:rsidRDefault="00000000">
      <w:pPr>
        <w:widowControl/>
        <w:spacing w:line="360" w:lineRule="auto"/>
        <w:ind w:firstLineChars="175" w:firstLine="420"/>
        <w:jc w:val="left"/>
        <w:rPr>
          <w:color w:val="000000" w:themeColor="text1"/>
          <w:kern w:val="0"/>
          <w:sz w:val="24"/>
        </w:rPr>
      </w:pPr>
      <w:r w:rsidRPr="00A95791">
        <w:rPr>
          <w:rFonts w:ascii="宋体" w:hAnsi="宋体" w:cs="宋体" w:hint="eastAsia"/>
          <w:color w:val="000000" w:themeColor="text1"/>
          <w:sz w:val="24"/>
        </w:rPr>
        <w:t>（六）</w:t>
      </w:r>
      <w:r w:rsidRPr="00A95791">
        <w:rPr>
          <w:rFonts w:hint="eastAsia"/>
          <w:color w:val="000000" w:themeColor="text1"/>
          <w:kern w:val="0"/>
          <w:sz w:val="24"/>
        </w:rPr>
        <w:t>服务能力</w:t>
      </w:r>
    </w:p>
    <w:p w14:paraId="70E7F785" w14:textId="77777777" w:rsidR="00440B9F" w:rsidRPr="00A95791" w:rsidRDefault="00000000">
      <w:pPr>
        <w:widowControl/>
        <w:spacing w:line="360" w:lineRule="auto"/>
        <w:ind w:firstLineChars="175" w:firstLine="420"/>
        <w:jc w:val="left"/>
        <w:rPr>
          <w:rFonts w:ascii="宋体" w:hAnsi="宋体" w:cs="宋体" w:hint="eastAsia"/>
          <w:color w:val="000000" w:themeColor="text1"/>
          <w:sz w:val="24"/>
        </w:rPr>
      </w:pPr>
      <w:r w:rsidRPr="00A95791">
        <w:rPr>
          <w:rFonts w:hint="eastAsia"/>
          <w:color w:val="000000" w:themeColor="text1"/>
          <w:kern w:val="0"/>
          <w:sz w:val="24"/>
        </w:rPr>
        <w:t>▲</w:t>
      </w:r>
      <w:r w:rsidRPr="00A95791">
        <w:rPr>
          <w:rFonts w:hint="eastAsia"/>
          <w:color w:val="000000" w:themeColor="text1"/>
          <w:kern w:val="0"/>
          <w:sz w:val="24"/>
        </w:rPr>
        <w:t xml:space="preserve">1. </w:t>
      </w:r>
      <w:r w:rsidRPr="00A95791">
        <w:rPr>
          <w:rFonts w:hint="eastAsia"/>
          <w:color w:val="000000" w:themeColor="text1"/>
          <w:kern w:val="0"/>
          <w:sz w:val="24"/>
        </w:rPr>
        <w:t>近两年内（自响应文件递交截止之日向前推算）累计完成的社区人群筛查服务人次不少于</w:t>
      </w:r>
      <w:r w:rsidRPr="00A95791">
        <w:rPr>
          <w:rFonts w:hint="eastAsia"/>
          <w:color w:val="000000" w:themeColor="text1"/>
          <w:kern w:val="0"/>
          <w:sz w:val="24"/>
        </w:rPr>
        <w:t>10</w:t>
      </w:r>
      <w:r w:rsidRPr="00A95791">
        <w:rPr>
          <w:rFonts w:hint="eastAsia"/>
          <w:color w:val="000000" w:themeColor="text1"/>
          <w:kern w:val="0"/>
          <w:sz w:val="24"/>
        </w:rPr>
        <w:t>万人次；证明材料为业绩合同关键页或筛查服务系统数据截图等能够证明累计服务人次的材料（加盖供应商公章），累计服务人次以有效证明材料记载的数据为准。本项证明材料可与商务部分项目业绩材料一致，不作重复限制。</w:t>
      </w:r>
    </w:p>
    <w:p w14:paraId="7FAFC85D"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（七）其他要求</w:t>
      </w:r>
    </w:p>
    <w:p w14:paraId="7FAFC85E"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1</w:t>
      </w:r>
      <w:proofErr w:type="gramStart"/>
      <w:r w:rsidRPr="00A95791">
        <w:rPr>
          <w:rFonts w:ascii="宋体" w:hAnsi="宋体" w:cs="宋体" w:hint="eastAsia"/>
          <w:color w:val="000000" w:themeColor="text1"/>
          <w:sz w:val="24"/>
        </w:rPr>
        <w:t>. 供应</w:t>
      </w:r>
      <w:proofErr w:type="gramEnd"/>
      <w:r w:rsidRPr="00A95791">
        <w:rPr>
          <w:rFonts w:ascii="宋体" w:hAnsi="宋体" w:cs="宋体" w:hint="eastAsia"/>
          <w:color w:val="000000" w:themeColor="text1"/>
          <w:sz w:val="24"/>
        </w:rPr>
        <w:t>商应遵守国家有关法律法规及采购人的管理制度，严格保护受检者个人信息和健康数据，不得擅自复制、留存或对外提供筛查数据。</w:t>
      </w:r>
    </w:p>
    <w:p w14:paraId="7FAFC85F"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2</w:t>
      </w:r>
      <w:proofErr w:type="gramStart"/>
      <w:r w:rsidRPr="00A95791">
        <w:rPr>
          <w:rFonts w:ascii="宋体" w:hAnsi="宋体" w:cs="宋体" w:hint="eastAsia"/>
          <w:color w:val="000000" w:themeColor="text1"/>
          <w:sz w:val="24"/>
        </w:rPr>
        <w:t>. 供应</w:t>
      </w:r>
      <w:proofErr w:type="gramEnd"/>
      <w:r w:rsidRPr="00A95791">
        <w:rPr>
          <w:rFonts w:ascii="宋体" w:hAnsi="宋体" w:cs="宋体" w:hint="eastAsia"/>
          <w:color w:val="000000" w:themeColor="text1"/>
          <w:sz w:val="24"/>
        </w:rPr>
        <w:t>商应为现场工作人员购买人身意外伤害保险，并承担其在本项目服务过程中发生的人身伤害及第三方损害责任。</w:t>
      </w:r>
    </w:p>
    <w:p w14:paraId="7FAFC860"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3</w:t>
      </w:r>
      <w:proofErr w:type="gramStart"/>
      <w:r w:rsidRPr="00A95791">
        <w:rPr>
          <w:rFonts w:ascii="宋体" w:hAnsi="宋体" w:cs="宋体" w:hint="eastAsia"/>
          <w:color w:val="000000" w:themeColor="text1"/>
          <w:sz w:val="24"/>
        </w:rPr>
        <w:t>. 供应</w:t>
      </w:r>
      <w:proofErr w:type="gramEnd"/>
      <w:r w:rsidRPr="00A95791">
        <w:rPr>
          <w:rFonts w:ascii="宋体" w:hAnsi="宋体" w:cs="宋体" w:hint="eastAsia"/>
          <w:color w:val="000000" w:themeColor="text1"/>
          <w:sz w:val="24"/>
        </w:rPr>
        <w:t>商应自行配备满足服务需要的劳动保护用品，落实放射防护和用电安全管理要求。</w:t>
      </w:r>
    </w:p>
    <w:p w14:paraId="7FAFC861"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4</w:t>
      </w:r>
      <w:proofErr w:type="gramStart"/>
      <w:r w:rsidRPr="00A95791">
        <w:rPr>
          <w:rFonts w:ascii="宋体" w:hAnsi="宋体" w:cs="宋体" w:hint="eastAsia"/>
          <w:color w:val="000000" w:themeColor="text1"/>
          <w:sz w:val="24"/>
        </w:rPr>
        <w:t>. 因</w:t>
      </w:r>
      <w:proofErr w:type="gramEnd"/>
      <w:r w:rsidRPr="00A95791">
        <w:rPr>
          <w:rFonts w:ascii="宋体" w:hAnsi="宋体" w:cs="宋体" w:hint="eastAsia"/>
          <w:color w:val="000000" w:themeColor="text1"/>
          <w:sz w:val="24"/>
        </w:rPr>
        <w:t>供应商原因造成设备损坏、数据丢失或筛查活动延误的，供应商应承担相应责任并赔偿损失。</w:t>
      </w:r>
    </w:p>
    <w:p w14:paraId="7FAFC862" w14:textId="77777777" w:rsidR="00440B9F" w:rsidRPr="00A95791" w:rsidRDefault="00000000">
      <w:pPr>
        <w:ind w:firstLine="420"/>
        <w:rPr>
          <w:color w:val="000000" w:themeColor="text1"/>
        </w:rPr>
      </w:pPr>
      <w:r w:rsidRPr="00A95791">
        <w:rPr>
          <w:rFonts w:ascii="宋体" w:hAnsi="宋体" w:cs="宋体" w:hint="eastAsia"/>
          <w:color w:val="000000" w:themeColor="text1"/>
          <w:sz w:val="24"/>
        </w:rPr>
        <w:t>5</w:t>
      </w:r>
      <w:proofErr w:type="gramStart"/>
      <w:r w:rsidRPr="00A95791">
        <w:rPr>
          <w:rFonts w:ascii="宋体" w:hAnsi="宋体" w:cs="宋体" w:hint="eastAsia"/>
          <w:color w:val="000000" w:themeColor="text1"/>
          <w:sz w:val="24"/>
        </w:rPr>
        <w:t>. 本</w:t>
      </w:r>
      <w:proofErr w:type="gramEnd"/>
      <w:r w:rsidRPr="00A95791">
        <w:rPr>
          <w:rFonts w:ascii="宋体" w:hAnsi="宋体" w:cs="宋体" w:hint="eastAsia"/>
          <w:color w:val="000000" w:themeColor="text1"/>
          <w:sz w:val="24"/>
        </w:rPr>
        <w:t>项目不得转包；未经采购人书面同意，不得将主要服务内容分包。</w:t>
      </w:r>
    </w:p>
    <w:p w14:paraId="1539792C" w14:textId="77777777" w:rsidR="00440B9F" w:rsidRPr="00A95791" w:rsidRDefault="00440B9F">
      <w:pPr>
        <w:rPr>
          <w:color w:val="000000" w:themeColor="text1"/>
        </w:rPr>
      </w:pPr>
    </w:p>
    <w:sectPr w:rsidR="00440B9F" w:rsidRPr="00A957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9BD4DDB"/>
    <w:rsid w:val="00440B9F"/>
    <w:rsid w:val="00A95791"/>
    <w:rsid w:val="00C205EB"/>
    <w:rsid w:val="01541E88"/>
    <w:rsid w:val="0727421A"/>
    <w:rsid w:val="0C74224A"/>
    <w:rsid w:val="0CB45B61"/>
    <w:rsid w:val="0DA54C75"/>
    <w:rsid w:val="19BD4DDB"/>
    <w:rsid w:val="21136DBF"/>
    <w:rsid w:val="2162480C"/>
    <w:rsid w:val="2234137A"/>
    <w:rsid w:val="242B31D9"/>
    <w:rsid w:val="31070E63"/>
    <w:rsid w:val="372C02ED"/>
    <w:rsid w:val="3E8D34DF"/>
    <w:rsid w:val="454A2E5D"/>
    <w:rsid w:val="4BAA4690"/>
    <w:rsid w:val="4C9C674D"/>
    <w:rsid w:val="4F2C5674"/>
    <w:rsid w:val="5136420A"/>
    <w:rsid w:val="555F6D63"/>
    <w:rsid w:val="57F72D55"/>
    <w:rsid w:val="6DA370D0"/>
    <w:rsid w:val="6EA75A31"/>
    <w:rsid w:val="6EAE6C62"/>
    <w:rsid w:val="6ECD4BA8"/>
    <w:rsid w:val="75210E31"/>
    <w:rsid w:val="770E45A5"/>
    <w:rsid w:val="77434B3E"/>
    <w:rsid w:val="77523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41354"/>
  <w15:docId w15:val="{3B3E8D4B-5CDF-4B80-920A-ED37FEEF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01">
    <w:name w:val="font101"/>
    <w:basedOn w:val="a0"/>
    <w:qFormat/>
    <w:rPr>
      <w:rFonts w:ascii="宋体" w:eastAsia="宋体" w:hAnsi="宋体" w:cs="宋体" w:hint="eastAsia"/>
      <w:b/>
      <w:bCs/>
      <w:color w:val="FF0000"/>
      <w:sz w:val="20"/>
      <w:szCs w:val="20"/>
      <w:u w:val="none"/>
    </w:rPr>
  </w:style>
  <w:style w:type="character" w:customStyle="1" w:styleId="font121">
    <w:name w:val="font121"/>
    <w:basedOn w:val="a0"/>
    <w:qFormat/>
    <w:rPr>
      <w:rFonts w:ascii="Times New Roman" w:hAnsi="Times New Roman" w:cs="Times New Roman" w:hint="default"/>
      <w:b/>
      <w:bCs/>
      <w:color w:val="000000"/>
      <w:sz w:val="20"/>
      <w:szCs w:val="20"/>
      <w:u w:val="none"/>
    </w:rPr>
  </w:style>
  <w:style w:type="character" w:customStyle="1" w:styleId="font51">
    <w:name w:val="font51"/>
    <w:basedOn w:val="a0"/>
    <w:qFormat/>
    <w:rPr>
      <w:rFonts w:ascii="Times New Roman" w:hAnsi="Times New Roman" w:cs="Times New Roman" w:hint="default"/>
      <w:color w:val="000000"/>
      <w:sz w:val="24"/>
      <w:szCs w:val="24"/>
      <w:u w:val="none"/>
    </w:rPr>
  </w:style>
  <w:style w:type="character" w:customStyle="1" w:styleId="font161">
    <w:name w:val="font161"/>
    <w:basedOn w:val="a0"/>
    <w:qFormat/>
    <w:rPr>
      <w:rFonts w:ascii="宋体" w:eastAsia="宋体" w:hAnsi="宋体" w:cs="宋体" w:hint="eastAsia"/>
      <w:color w:val="000000"/>
      <w:sz w:val="24"/>
      <w:szCs w:val="24"/>
      <w:u w:val="none"/>
    </w:rPr>
  </w:style>
  <w:style w:type="character" w:customStyle="1" w:styleId="font201">
    <w:name w:val="font201"/>
    <w:basedOn w:val="a0"/>
    <w:qFormat/>
    <w:rPr>
      <w:rFonts w:ascii="宋体" w:eastAsia="宋体" w:hAnsi="宋体" w:cs="宋体" w:hint="eastAsia"/>
      <w:b/>
      <w:bCs/>
      <w:color w:val="000000"/>
      <w:sz w:val="20"/>
      <w:szCs w:val="20"/>
      <w:u w:val="none"/>
    </w:rPr>
  </w:style>
  <w:style w:type="character" w:customStyle="1" w:styleId="font91">
    <w:name w:val="font91"/>
    <w:basedOn w:val="a0"/>
    <w:qFormat/>
    <w:rPr>
      <w:rFonts w:ascii="宋体" w:eastAsia="宋体" w:hAnsi="宋体" w:cs="宋体" w:hint="eastAsia"/>
      <w:color w:val="000000"/>
      <w:sz w:val="24"/>
      <w:szCs w:val="24"/>
      <w:u w:val="none"/>
    </w:rPr>
  </w:style>
  <w:style w:type="character" w:customStyle="1" w:styleId="font212">
    <w:name w:val="font212"/>
    <w:basedOn w:val="a0"/>
    <w:qFormat/>
    <w:rPr>
      <w:rFonts w:ascii="Times New Roman" w:hAnsi="Times New Roman" w:cs="Times New Roman" w:hint="default"/>
      <w:color w:val="FF0000"/>
      <w:sz w:val="24"/>
      <w:szCs w:val="24"/>
      <w:u w:val="none"/>
    </w:rPr>
  </w:style>
  <w:style w:type="character" w:customStyle="1" w:styleId="font181">
    <w:name w:val="font181"/>
    <w:basedOn w:val="a0"/>
    <w:qFormat/>
    <w:rPr>
      <w:rFonts w:ascii="宋体" w:eastAsia="宋体" w:hAnsi="宋体" w:cs="宋体" w:hint="eastAsia"/>
      <w:b/>
      <w:bCs/>
      <w:color w:val="000000"/>
      <w:sz w:val="20"/>
      <w:szCs w:val="20"/>
      <w:u w:val="none"/>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171">
    <w:name w:val="font171"/>
    <w:basedOn w:val="a0"/>
    <w:qFormat/>
    <w:rPr>
      <w:rFonts w:ascii="宋体" w:eastAsia="宋体" w:hAnsi="宋体" w:cs="宋体" w:hint="eastAsia"/>
      <w:b/>
      <w:bCs/>
      <w:color w:val="1F497D"/>
      <w:sz w:val="20"/>
      <w:szCs w:val="20"/>
      <w:u w:val="none"/>
    </w:rPr>
  </w:style>
  <w:style w:type="character" w:customStyle="1" w:styleId="font112">
    <w:name w:val="font112"/>
    <w:basedOn w:val="a0"/>
    <w:qFormat/>
    <w:rPr>
      <w:rFonts w:ascii="Times New Roman" w:hAnsi="Times New Roman" w:cs="Times New Roman" w:hint="default"/>
      <w:b/>
      <w:bCs/>
      <w:color w:val="000000"/>
      <w:sz w:val="20"/>
      <w:szCs w:val="20"/>
      <w:u w:val="none"/>
    </w:rPr>
  </w:style>
  <w:style w:type="character" w:customStyle="1" w:styleId="font191">
    <w:name w:val="font191"/>
    <w:basedOn w:val="a0"/>
    <w:qFormat/>
    <w:rPr>
      <w:rFonts w:ascii="Times New Roman" w:hAnsi="Times New Roman" w:cs="Times New Roman" w:hint="default"/>
      <w:b/>
      <w:bCs/>
      <w:color w:val="FF0000"/>
      <w:sz w:val="20"/>
      <w:szCs w:val="20"/>
      <w:u w:val="none"/>
    </w:rPr>
  </w:style>
  <w:style w:type="character" w:customStyle="1" w:styleId="font151">
    <w:name w:val="font151"/>
    <w:basedOn w:val="a0"/>
    <w:qFormat/>
    <w:rPr>
      <w:rFonts w:ascii="宋体" w:eastAsia="宋体" w:hAnsi="宋体" w:cs="宋体" w:hint="eastAsia"/>
      <w:color w:val="FF0000"/>
      <w:sz w:val="24"/>
      <w:szCs w:val="24"/>
      <w:u w:val="none"/>
    </w:rPr>
  </w:style>
  <w:style w:type="character" w:customStyle="1" w:styleId="font61">
    <w:name w:val="font61"/>
    <w:basedOn w:val="a0"/>
    <w:qFormat/>
    <w:rPr>
      <w:rFonts w:ascii="宋体" w:eastAsia="宋体" w:hAnsi="宋体" w:cs="宋体" w:hint="eastAsia"/>
      <w:color w:val="000000"/>
      <w:sz w:val="24"/>
      <w:szCs w:val="24"/>
      <w:u w:val="none"/>
    </w:rPr>
  </w:style>
  <w:style w:type="character" w:customStyle="1" w:styleId="font131">
    <w:name w:val="font131"/>
    <w:basedOn w:val="a0"/>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liutao_2</dc:creator>
  <cp:lastModifiedBy>k38976</cp:lastModifiedBy>
  <cp:revision>2</cp:revision>
  <dcterms:created xsi:type="dcterms:W3CDTF">2026-10-20T09:56:00Z</dcterms:created>
  <dcterms:modified xsi:type="dcterms:W3CDTF">2026-10-28T10:40:00Z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6865889B64FD44328CD852D65622D453_13</vt:lpwstr>
  </property>
  <property fmtid="{D5CDD505-2E9C-101B-9397-08002B2CF9AE}" pid="4" name="KSOTemplateDocerSaveRecord">
    <vt:lpwstr>eyJoZGlkIjoiYWRmNmMyYTMzNjBiNzE2MGQyNzAxYjU3ZDAwYzE3YzEiLCJ1c2VySWQiOiIyMjcwMzQzMDcifQ==</vt:lpwstr>
  </property>
</Properties>
</file>