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3935" w:firstLineChars="1400"/>
        <w:rPr>
          <w:b/>
          <w:sz w:val="28"/>
          <w:szCs w:val="28"/>
        </w:rPr>
      </w:pPr>
      <w:bookmarkStart w:id="0" w:name="_Toc1671"/>
      <w:bookmarkStart w:id="1" w:name="_Toc353873665"/>
      <w:bookmarkStart w:id="2" w:name="_Toc150480793"/>
      <w:bookmarkStart w:id="3" w:name="_Toc150774760"/>
      <w:bookmarkStart w:id="4" w:name="_Toc353825545"/>
      <w:bookmarkStart w:id="5" w:name="_Toc226337251"/>
      <w:bookmarkStart w:id="6" w:name="_Toc142311057"/>
      <w:bookmarkStart w:id="7" w:name="_Toc305158823"/>
      <w:bookmarkStart w:id="8" w:name="_Toc264969245"/>
      <w:bookmarkStart w:id="9" w:name="_Toc353873935"/>
      <w:bookmarkStart w:id="10" w:name="_Toc195842920"/>
      <w:bookmarkStart w:id="11" w:name="_Toc226965828"/>
      <w:bookmarkStart w:id="12" w:name="_Toc305158897"/>
      <w:bookmarkStart w:id="13" w:name="_Toc265228393"/>
      <w:bookmarkStart w:id="14" w:name="_Toc127151555"/>
      <w:r>
        <w:rPr>
          <w:b/>
          <w:sz w:val="28"/>
          <w:szCs w:val="28"/>
        </w:rPr>
        <w:t xml:space="preserve"> 采购需求</w:t>
      </w:r>
      <w:bookmarkEnd w:id="0"/>
    </w:p>
    <w:p>
      <w:pPr>
        <w:pStyle w:val="79"/>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b/>
          <w:kern w:val="2"/>
          <w:sz w:val="24"/>
          <w:szCs w:val="24"/>
          <w:lang w:val="en-US" w:eastAsia="zh-CN" w:bidi="ar-SA"/>
        </w:rPr>
        <w:t>一、</w:t>
      </w:r>
      <w:r>
        <w:rPr>
          <w:rFonts w:ascii="Times New Roman" w:hAnsi="Times New Roman"/>
          <w:b/>
          <w:sz w:val="24"/>
          <w:szCs w:val="24"/>
        </w:rPr>
        <w:t>采购标的</w:t>
      </w:r>
    </w:p>
    <w:tbl>
      <w:tblPr>
        <w:tblStyle w:val="43"/>
        <w:tblW w:w="7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1511"/>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305" w:type="dxa"/>
            <w:shd w:val="clear" w:color="000000" w:fill="FFFFFF"/>
            <w:noWrap w:val="0"/>
            <w:vAlign w:val="center"/>
          </w:tcPr>
          <w:p>
            <w:pPr>
              <w:widowControl/>
              <w:spacing w:before="156"/>
              <w:jc w:val="center"/>
              <w:rPr>
                <w:rFonts w:ascii="宋体" w:hAnsi="宋体" w:cs="宋体"/>
                <w:b/>
                <w:bCs/>
                <w:kern w:val="0"/>
                <w:sz w:val="24"/>
              </w:rPr>
            </w:pPr>
            <w:r>
              <w:rPr>
                <w:rFonts w:hint="eastAsia" w:ascii="宋体" w:hAnsi="宋体" w:cs="宋体"/>
                <w:b/>
                <w:bCs/>
                <w:kern w:val="0"/>
                <w:sz w:val="24"/>
              </w:rPr>
              <w:t>标的名称</w:t>
            </w:r>
          </w:p>
        </w:tc>
        <w:tc>
          <w:tcPr>
            <w:tcW w:w="1511" w:type="dxa"/>
            <w:shd w:val="clear" w:color="000000" w:fill="FFFFFF"/>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数量</w:t>
            </w:r>
          </w:p>
        </w:tc>
        <w:tc>
          <w:tcPr>
            <w:tcW w:w="2673" w:type="dxa"/>
            <w:shd w:val="clear" w:color="000000" w:fill="FFFFFF"/>
            <w:noWrap w:val="0"/>
            <w:vAlign w:val="center"/>
          </w:tcPr>
          <w:p>
            <w:pPr>
              <w:widowControl/>
              <w:jc w:val="center"/>
              <w:rPr>
                <w:rFonts w:ascii="宋体" w:hAnsi="宋体" w:cs="宋体"/>
                <w:b/>
                <w:bCs/>
                <w:kern w:val="0"/>
                <w:sz w:val="24"/>
              </w:rPr>
            </w:pPr>
            <w:r>
              <w:rPr>
                <w:rFonts w:hint="eastAsia" w:ascii="宋体" w:hAnsi="宋体" w:cs="宋体"/>
                <w:b/>
                <w:bCs/>
                <w:kern w:val="0"/>
                <w:sz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05" w:type="dxa"/>
            <w:noWrap w:val="0"/>
            <w:vAlign w:val="center"/>
          </w:tcPr>
          <w:p>
            <w:pPr>
              <w:pStyle w:val="256"/>
              <w:spacing w:before="50"/>
              <w:jc w:val="center"/>
              <w:rPr>
                <w:rFonts w:hint="eastAsia" w:ascii="宋体" w:hAnsi="宋体" w:cs="宋体"/>
                <w:sz w:val="24"/>
                <w:szCs w:val="24"/>
              </w:rPr>
            </w:pPr>
            <w:r>
              <w:rPr>
                <w:rFonts w:hint="eastAsia" w:ascii="宋体" w:hAnsi="宋体" w:cs="宋体"/>
                <w:sz w:val="24"/>
                <w:szCs w:val="24"/>
              </w:rPr>
              <w:t>HIS系统运维服务</w:t>
            </w:r>
          </w:p>
        </w:tc>
        <w:tc>
          <w:tcPr>
            <w:tcW w:w="1511" w:type="dxa"/>
            <w:noWrap w:val="0"/>
            <w:vAlign w:val="center"/>
          </w:tcPr>
          <w:p>
            <w:pPr>
              <w:pStyle w:val="256"/>
              <w:spacing w:before="50"/>
              <w:jc w:val="center"/>
              <w:rPr>
                <w:rFonts w:hint="eastAsia" w:ascii="宋体" w:hAnsi="宋体" w:cs="宋体"/>
                <w:color w:val="000000"/>
                <w:kern w:val="0"/>
                <w:sz w:val="24"/>
                <w:szCs w:val="24"/>
                <w:lang w:bidi="ar"/>
              </w:rPr>
            </w:pPr>
            <w:r>
              <w:rPr>
                <w:rFonts w:hint="eastAsia" w:ascii="宋体" w:hAnsi="宋体" w:cs="宋体"/>
                <w:sz w:val="24"/>
                <w:szCs w:val="24"/>
              </w:rPr>
              <w:t>1项</w:t>
            </w:r>
          </w:p>
        </w:tc>
        <w:tc>
          <w:tcPr>
            <w:tcW w:w="2673" w:type="dxa"/>
            <w:noWrap w:val="0"/>
            <w:vAlign w:val="center"/>
          </w:tcPr>
          <w:p>
            <w:pPr>
              <w:pStyle w:val="256"/>
              <w:spacing w:before="50"/>
              <w:jc w:val="center"/>
              <w:rPr>
                <w:rFonts w:ascii="宋体" w:hAnsi="宋体" w:cs="宋体"/>
                <w:sz w:val="24"/>
                <w:szCs w:val="24"/>
              </w:rPr>
            </w:pPr>
            <w:r>
              <w:rPr>
                <w:rFonts w:ascii="宋体" w:hAnsi="宋体" w:cs="宋体"/>
                <w:sz w:val="24"/>
                <w:szCs w:val="24"/>
              </w:rPr>
              <w:t>一年</w:t>
            </w:r>
          </w:p>
        </w:tc>
      </w:tr>
    </w:tbl>
    <w:p>
      <w:pPr>
        <w:spacing w:line="360" w:lineRule="auto"/>
        <w:contextualSpacing/>
        <w:rPr>
          <w:bCs/>
          <w:sz w:val="24"/>
        </w:rPr>
      </w:pPr>
    </w:p>
    <w:p>
      <w:pPr>
        <w:keepNext w:val="0"/>
        <w:keepLines w:val="0"/>
        <w:pageBreakBefore w:val="0"/>
        <w:numPr>
          <w:ilvl w:val="0"/>
          <w:numId w:val="0"/>
        </w:numPr>
        <w:kinsoku/>
        <w:wordWrap/>
        <w:overflowPunct/>
        <w:topLinePunct w:val="0"/>
        <w:autoSpaceDE/>
        <w:autoSpaceDN/>
        <w:bidi w:val="0"/>
        <w:adjustRightInd/>
        <w:snapToGrid w:val="0"/>
        <w:spacing w:line="360" w:lineRule="auto"/>
        <w:ind w:left="171" w:leftChars="0" w:hanging="171" w:hangingChars="71"/>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二、</w:t>
      </w:r>
      <w:r>
        <w:rPr>
          <w:rFonts w:hint="default" w:ascii="Times New Roman" w:hAnsi="Times New Roman" w:eastAsia="宋体" w:cs="Times New Roman"/>
          <w:b/>
          <w:bCs/>
          <w:color w:val="000000"/>
          <w:sz w:val="24"/>
          <w:szCs w:val="24"/>
        </w:rPr>
        <w:t>项目概述</w:t>
      </w:r>
    </w:p>
    <w:p>
      <w:pPr>
        <w:keepNext w:val="0"/>
        <w:keepLines w:val="0"/>
        <w:pageBreakBefore w:val="0"/>
        <w:numPr>
          <w:ilvl w:val="1"/>
          <w:numId w:val="0"/>
        </w:numPr>
        <w:kinsoku/>
        <w:wordWrap/>
        <w:overflowPunct/>
        <w:topLinePunct w:val="0"/>
        <w:autoSpaceDE/>
        <w:autoSpaceDN/>
        <w:bidi w:val="0"/>
        <w:adjustRightInd/>
        <w:snapToGrid w:val="0"/>
        <w:spacing w:line="360" w:lineRule="auto"/>
        <w:ind w:left="0" w:leftChars="0" w:firstLine="482" w:firstLineChars="20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1、</w:t>
      </w:r>
      <w:r>
        <w:rPr>
          <w:rFonts w:hint="default" w:ascii="Times New Roman" w:hAnsi="Times New Roman" w:eastAsia="宋体" w:cs="Times New Roman"/>
          <w:b/>
          <w:bCs/>
          <w:color w:val="000000"/>
          <w:sz w:val="24"/>
          <w:szCs w:val="24"/>
        </w:rPr>
        <w:t>项目背景</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医院信息管理系统（HIS）的建设项目（以下简称“HIS”系统）。于2011年启动，从2012年1月上线至2012年4月份完成，成功构建北京胸科医院医院信息管理系统，实现“以病人为中心”的信息系统。经过多年的系统运维和升级，建设成为以医院信息系统(HIS)为主体，同时整合临床影像系统（PACS）、实验室信息系统（LIS）、手麻系统（OT）、北京医保、DRG系统、CDSS系统、京医通等等软件系统，最终建立起临床信息共享建立基础系统框架。</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HIS的主体功能包括门诊预约/挂号、门诊医生站、门诊药房、门诊收费、住院登记、住院医生站、住院护士站、住院药房、库房管理、手术排班等等主要业务部分，以及护士的核对医嘱、请求发药等业务，还包括药学的发退药等环节，系统还集成了其它的院内其他系统及通过集成平台对接其他医辅系统，包括但不限于检验、影像超声、病理、内镜、心电、手术麻醉等系统。为医院提供了整体医疗业务数据的重要来源。</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在医院信息化和卫生技术标准发展的大背景下，为了持续支持医院日常程序问题，新政策及时响应等等需求，需持续为医院提供支持运维。</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在此背景下，HIS在接下来一年，需要派遣人员以配合医院日常工作问题响应要求。</w:t>
      </w:r>
    </w:p>
    <w:p>
      <w:pPr>
        <w:keepNext w:val="0"/>
        <w:keepLines w:val="0"/>
        <w:pageBreakBefore w:val="0"/>
        <w:numPr>
          <w:ilvl w:val="1"/>
          <w:numId w:val="0"/>
        </w:numPr>
        <w:kinsoku/>
        <w:wordWrap/>
        <w:overflowPunct/>
        <w:topLinePunct w:val="0"/>
        <w:autoSpaceDE/>
        <w:autoSpaceDN/>
        <w:bidi w:val="0"/>
        <w:adjustRightInd/>
        <w:snapToGrid w:val="0"/>
        <w:spacing w:line="360" w:lineRule="auto"/>
        <w:ind w:left="481" w:leftChars="229" w:firstLine="72" w:firstLineChars="3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lang w:val="en-US" w:eastAsia="zh-CN"/>
        </w:rPr>
        <w:t>2、</w:t>
      </w:r>
      <w:r>
        <w:rPr>
          <w:rFonts w:hint="default" w:ascii="Times New Roman" w:hAnsi="Times New Roman" w:eastAsia="宋体" w:cs="Times New Roman"/>
          <w:b/>
          <w:bCs/>
          <w:color w:val="000000"/>
          <w:sz w:val="24"/>
          <w:szCs w:val="24"/>
        </w:rPr>
        <w:t>项目目标</w:t>
      </w:r>
    </w:p>
    <w:p>
      <w:pPr>
        <w:keepNext w:val="0"/>
        <w:keepLines w:val="0"/>
        <w:pageBreakBefore w:val="0"/>
        <w:kinsoku/>
        <w:wordWrap/>
        <w:overflowPunct/>
        <w:topLinePunct w:val="0"/>
        <w:autoSpaceDE/>
        <w:autoSpaceDN/>
        <w:bidi w:val="0"/>
        <w:adjustRightInd/>
        <w:snapToGrid w:val="0"/>
        <w:spacing w:line="360" w:lineRule="auto"/>
        <w:ind w:left="0" w:leftChars="0" w:firstLine="48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结合北京胸科医院医疗业务及信息化建设现状，持续进行HIS系统运维管理体。主要包括：①日常医疗业务功能需求修改和调整。②与集成平台进行交互。③对接其他各业务子系统，包括与自助机、互联网医院等其他便民系统。</w:t>
      </w:r>
    </w:p>
    <w:p>
      <w:pPr>
        <w:pStyle w:val="79"/>
        <w:keepNext w:val="0"/>
        <w:keepLines w:val="0"/>
        <w:pageBreakBefore w:val="0"/>
        <w:numPr>
          <w:ilvl w:val="0"/>
          <w:numId w:val="0"/>
        </w:numPr>
        <w:kinsoku/>
        <w:wordWrap/>
        <w:overflowPunct/>
        <w:topLinePunct w:val="0"/>
        <w:autoSpaceDE/>
        <w:autoSpaceDN/>
        <w:bidi w:val="0"/>
        <w:adjustRightInd/>
        <w:snapToGrid w:val="0"/>
        <w:spacing w:line="360" w:lineRule="auto"/>
        <w:ind w:left="332" w:leftChars="0" w:hanging="332" w:hangingChars="138"/>
        <w:contextualSpacing/>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三、</w:t>
      </w:r>
      <w:r>
        <w:rPr>
          <w:rFonts w:hint="default" w:ascii="Times New Roman" w:hAnsi="Times New Roman" w:eastAsia="宋体" w:cs="Times New Roman"/>
          <w:b/>
          <w:sz w:val="24"/>
          <w:szCs w:val="24"/>
        </w:rPr>
        <w:t>商务要求</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contextualSpacing/>
        <w:textAlignment w:val="auto"/>
        <w:outlineLvl w:val="9"/>
        <w:rPr>
          <w:rFonts w:hint="default" w:ascii="Times New Roman" w:hAnsi="Times New Roman" w:eastAsia="宋体" w:cs="Times New Roman"/>
          <w:i/>
          <w:sz w:val="24"/>
          <w:szCs w:val="24"/>
          <w:highlight w:val="yellow"/>
        </w:rPr>
      </w:pPr>
      <w:r>
        <w:rPr>
          <w:rFonts w:hint="default" w:ascii="Times New Roman" w:hAnsi="Times New Roman" w:eastAsia="宋体" w:cs="Times New Roman"/>
          <w:sz w:val="24"/>
          <w:szCs w:val="24"/>
        </w:rPr>
        <w:t>1. 交付（实施）的时间（期限）：自合同签订之日起一年</w:t>
      </w:r>
    </w:p>
    <w:p>
      <w:pPr>
        <w:keepNext w:val="0"/>
        <w:keepLines w:val="0"/>
        <w:pageBreakBefore w:val="0"/>
        <w:kinsoku/>
        <w:wordWrap/>
        <w:overflowPunct/>
        <w:topLinePunct w:val="0"/>
        <w:autoSpaceDE/>
        <w:autoSpaceDN/>
        <w:bidi w:val="0"/>
        <w:adjustRightInd/>
        <w:snapToGrid w:val="0"/>
        <w:spacing w:line="360" w:lineRule="auto"/>
        <w:ind w:left="0" w:leftChars="0" w:firstLine="240" w:firstLineChars="100"/>
        <w:contextualSpacing/>
        <w:textAlignment w:val="auto"/>
        <w:outlineLvl w:val="9"/>
        <w:rPr>
          <w:rFonts w:hint="default" w:ascii="Times New Roman" w:hAnsi="Times New Roman" w:eastAsia="宋体" w:cs="Times New Roman"/>
          <w:i/>
          <w:sz w:val="24"/>
          <w:szCs w:val="24"/>
        </w:rPr>
      </w:pPr>
      <w:r>
        <w:rPr>
          <w:rFonts w:hint="default" w:ascii="Times New Roman" w:hAnsi="Times New Roman" w:eastAsia="宋体" w:cs="Times New Roman"/>
          <w:sz w:val="24"/>
          <w:szCs w:val="24"/>
        </w:rPr>
        <w:t>交付（实施）的地点（范围）：采购人指定地点</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contextualSpacing/>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付款条件（进度和方式）：以最终合同签订为准。</w:t>
      </w:r>
    </w:p>
    <w:p>
      <w:pPr>
        <w:keepNext w:val="0"/>
        <w:keepLines w:val="0"/>
        <w:pageBreakBefore w:val="0"/>
        <w:kinsoku/>
        <w:wordWrap/>
        <w:overflowPunct/>
        <w:topLinePunct w:val="0"/>
        <w:autoSpaceDE/>
        <w:autoSpaceDN/>
        <w:bidi w:val="0"/>
        <w:adjustRightInd/>
        <w:snapToGrid w:val="0"/>
        <w:spacing w:line="360" w:lineRule="auto"/>
        <w:ind w:left="0" w:leftChars="0"/>
        <w:contextualSpacing/>
        <w:textAlignment w:val="auto"/>
        <w:outlineLvl w:val="9"/>
        <w:rPr>
          <w:rFonts w:hint="default" w:ascii="Times New Roman" w:hAnsi="Times New Roman" w:eastAsia="宋体" w:cs="Times New Roman"/>
          <w:bCs/>
          <w:iCs/>
          <w:sz w:val="24"/>
          <w:szCs w:val="24"/>
        </w:rPr>
      </w:pPr>
    </w:p>
    <w:p>
      <w:pPr>
        <w:pStyle w:val="79"/>
        <w:keepNext w:val="0"/>
        <w:keepLines w:val="0"/>
        <w:pageBreakBefore w:val="0"/>
        <w:numPr>
          <w:ilvl w:val="0"/>
          <w:numId w:val="0"/>
        </w:numPr>
        <w:kinsoku/>
        <w:wordWrap/>
        <w:overflowPunct/>
        <w:topLinePunct w:val="0"/>
        <w:autoSpaceDE/>
        <w:autoSpaceDN/>
        <w:bidi w:val="0"/>
        <w:adjustRightInd/>
        <w:snapToGrid w:val="0"/>
        <w:spacing w:line="360" w:lineRule="auto"/>
        <w:ind w:left="332" w:leftChars="0" w:hanging="332" w:hangingChars="138"/>
        <w:contextualSpacing/>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四、</w:t>
      </w:r>
      <w:r>
        <w:rPr>
          <w:rFonts w:hint="default" w:ascii="Times New Roman" w:hAnsi="Times New Roman" w:eastAsia="宋体" w:cs="Times New Roman"/>
          <w:b/>
          <w:sz w:val="24"/>
          <w:szCs w:val="24"/>
        </w:rPr>
        <w:t>技术要求</w:t>
      </w:r>
    </w:p>
    <w:p>
      <w:pPr>
        <w:keepNext w:val="0"/>
        <w:keepLines w:val="0"/>
        <w:pageBreakBefore w:val="0"/>
        <w:kinsoku/>
        <w:wordWrap/>
        <w:overflowPunct/>
        <w:topLinePunct w:val="0"/>
        <w:autoSpaceDE/>
        <w:autoSpaceDN/>
        <w:bidi w:val="0"/>
        <w:adjustRightInd/>
        <w:snapToGrid w:val="0"/>
        <w:spacing w:line="360" w:lineRule="auto"/>
        <w:ind w:left="0" w:leftChars="0"/>
        <w:contextualSpacing/>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基本要求</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contextualSpacing/>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 采购标的需实现的功能或者目标</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contextualSpacing/>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本次采购是为首都医科大学附属北京胸科医院提供HIS系统运维服务，供应商应根据文件所提出的技术规格和服务要求展示出先进的技术、优良的服务和优惠的价格。</w:t>
      </w:r>
    </w:p>
    <w:p>
      <w:pPr>
        <w:keepNext w:val="0"/>
        <w:keepLines w:val="0"/>
        <w:pageBreakBefore w:val="0"/>
        <w:numPr>
          <w:ilvl w:val="1"/>
          <w:numId w:val="0"/>
        </w:numPr>
        <w:kinsoku/>
        <w:wordWrap/>
        <w:overflowPunct/>
        <w:topLinePunct w:val="0"/>
        <w:autoSpaceDE/>
        <w:autoSpaceDN/>
        <w:bidi w:val="0"/>
        <w:adjustRightInd/>
        <w:snapToGrid w:val="0"/>
        <w:spacing w:line="360" w:lineRule="auto"/>
        <w:ind w:left="781" w:leftChars="228" w:hanging="302" w:hangingChars="126"/>
        <w:contextualSpacing/>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1.2</w:t>
      </w:r>
      <w:r>
        <w:rPr>
          <w:rFonts w:hint="default" w:ascii="Times New Roman" w:hAnsi="Times New Roman" w:eastAsia="宋体" w:cs="Times New Roman"/>
          <w:sz w:val="24"/>
          <w:szCs w:val="24"/>
        </w:rPr>
        <w:t>需执行的国家相关标准、行业标准、地方标准或者其他标准、规范</w:t>
      </w:r>
    </w:p>
    <w:p>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480" w:firstLineChars="200"/>
        <w:contextualSpacing/>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供应商应保证所提供的货物及服务符合国家相关法律法规的要求。</w:t>
      </w:r>
    </w:p>
    <w:p>
      <w:pPr>
        <w:keepNext w:val="0"/>
        <w:keepLines w:val="0"/>
        <w:pageBreakBefore w:val="0"/>
        <w:widowControl/>
        <w:kinsoku/>
        <w:wordWrap/>
        <w:overflowPunct/>
        <w:topLinePunct w:val="0"/>
        <w:autoSpaceDE/>
        <w:autoSpaceDN/>
        <w:bidi w:val="0"/>
        <w:adjustRightInd/>
        <w:snapToGrid w:val="0"/>
        <w:spacing w:line="360" w:lineRule="auto"/>
        <w:ind w:left="0" w:leftChars="0"/>
        <w:contextualSpacing/>
        <w:textAlignment w:val="auto"/>
        <w:outlineLvl w:val="9"/>
        <w:rPr>
          <w:rFonts w:hint="default" w:ascii="Times New Roman" w:hAnsi="Times New Roman" w:eastAsia="宋体" w:cs="Times New Roman"/>
          <w:i/>
          <w:iCs/>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验收标准</w:t>
      </w:r>
    </w:p>
    <w:p>
      <w:pPr>
        <w:pStyle w:val="39"/>
        <w:keepNext w:val="0"/>
        <w:keepLines w:val="0"/>
        <w:pageBreakBefore w:val="0"/>
        <w:kinsoku/>
        <w:wordWrap/>
        <w:overflowPunct/>
        <w:topLinePunct w:val="0"/>
        <w:autoSpaceDE/>
        <w:autoSpaceDN/>
        <w:bidi w:val="0"/>
        <w:adjustRightInd/>
        <w:snapToGrid w:val="0"/>
        <w:spacing w:line="360" w:lineRule="auto"/>
        <w:ind w:left="420" w:leftChars="200" w:firstLine="0" w:firstLineChars="0"/>
        <w:jc w:val="both"/>
        <w:textAlignment w:val="auto"/>
        <w:outlineLvl w:val="9"/>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1）符合采购人服务范围要求。</w:t>
      </w:r>
    </w:p>
    <w:p>
      <w:pPr>
        <w:pStyle w:val="39"/>
        <w:keepNext w:val="0"/>
        <w:keepLines w:val="0"/>
        <w:pageBreakBefore w:val="0"/>
        <w:kinsoku/>
        <w:wordWrap/>
        <w:overflowPunct/>
        <w:topLinePunct w:val="0"/>
        <w:autoSpaceDE/>
        <w:autoSpaceDN/>
        <w:bidi w:val="0"/>
        <w:adjustRightInd/>
        <w:snapToGrid w:val="0"/>
        <w:spacing w:line="360" w:lineRule="auto"/>
        <w:ind w:left="420" w:leftChars="200" w:firstLine="0" w:firstLineChars="0"/>
        <w:jc w:val="both"/>
        <w:textAlignment w:val="auto"/>
        <w:outlineLvl w:val="9"/>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2）供应商配置的硬件设备或相关服务符合采购人要求。</w:t>
      </w:r>
    </w:p>
    <w:p>
      <w:pPr>
        <w:pStyle w:val="39"/>
        <w:keepNext w:val="0"/>
        <w:keepLines w:val="0"/>
        <w:pageBreakBefore w:val="0"/>
        <w:kinsoku/>
        <w:wordWrap/>
        <w:overflowPunct/>
        <w:topLinePunct w:val="0"/>
        <w:autoSpaceDE/>
        <w:autoSpaceDN/>
        <w:bidi w:val="0"/>
        <w:adjustRightInd/>
        <w:snapToGrid w:val="0"/>
        <w:spacing w:line="360" w:lineRule="auto"/>
        <w:ind w:left="420" w:leftChars="200" w:firstLine="0" w:firstLineChars="0"/>
        <w:jc w:val="both"/>
        <w:textAlignment w:val="auto"/>
        <w:outlineLvl w:val="9"/>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3）完成采购人要求的工作内容。</w:t>
      </w:r>
    </w:p>
    <w:p>
      <w:pPr>
        <w:keepNext w:val="0"/>
        <w:keepLines w:val="0"/>
        <w:pageBreakBefore w:val="0"/>
        <w:widowControl/>
        <w:kinsoku/>
        <w:wordWrap/>
        <w:overflowPunct/>
        <w:topLinePunct w:val="0"/>
        <w:autoSpaceDE/>
        <w:autoSpaceDN/>
        <w:bidi w:val="0"/>
        <w:adjustRightInd/>
        <w:snapToGrid w:val="0"/>
        <w:spacing w:line="360" w:lineRule="auto"/>
        <w:ind w:left="420" w:leftChars="200" w:firstLine="0" w:firstLineChars="0"/>
        <w:contextualSpacing/>
        <w:textAlignment w:val="auto"/>
        <w:outlineLvl w:val="9"/>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4）达到采购人要求的服务和质量标准。</w:t>
      </w:r>
    </w:p>
    <w:p>
      <w:pPr>
        <w:pStyle w:val="79"/>
        <w:keepNext w:val="0"/>
        <w:keepLines w:val="0"/>
        <w:pageBreakBefore w:val="0"/>
        <w:numPr>
          <w:ilvl w:val="0"/>
          <w:numId w:val="0"/>
        </w:numPr>
        <w:kinsoku/>
        <w:wordWrap/>
        <w:overflowPunct/>
        <w:topLinePunct w:val="0"/>
        <w:autoSpaceDE/>
        <w:autoSpaceDN/>
        <w:bidi w:val="0"/>
        <w:adjustRightInd/>
        <w:snapToGrid w:val="0"/>
        <w:spacing w:line="360" w:lineRule="auto"/>
        <w:contextualSpacing/>
        <w:textAlignment w:val="auto"/>
        <w:outlineLvl w:val="9"/>
        <w:rPr>
          <w:rFonts w:hint="default" w:ascii="Times New Roman" w:hAnsi="Times New Roman" w:eastAsia="宋体" w:cs="Times New Roman"/>
          <w:b/>
          <w:bCs/>
          <w:color w:val="000000"/>
          <w:kern w:val="44"/>
          <w:sz w:val="24"/>
          <w:szCs w:val="24"/>
        </w:rPr>
      </w:pPr>
      <w:r>
        <w:rPr>
          <w:rFonts w:hint="default" w:ascii="Times New Roman" w:hAnsi="Times New Roman" w:eastAsia="宋体" w:cs="Times New Roman"/>
          <w:b/>
          <w:kern w:val="2"/>
          <w:sz w:val="24"/>
          <w:szCs w:val="24"/>
          <w:lang w:val="en-US" w:eastAsia="zh-CN" w:bidi="ar-SA"/>
        </w:rPr>
        <w:t>五、其他</w:t>
      </w:r>
      <w:r>
        <w:rPr>
          <w:rFonts w:hint="default" w:ascii="Times New Roman" w:hAnsi="Times New Roman" w:eastAsia="宋体" w:cs="Times New Roman"/>
          <w:b/>
          <w:sz w:val="24"/>
          <w:szCs w:val="24"/>
        </w:rPr>
        <w:t>要求</w:t>
      </w:r>
    </w:p>
    <w:p>
      <w:pPr>
        <w:keepNext w:val="0"/>
        <w:keepLines w:val="0"/>
        <w:pageBreakBefore w:val="0"/>
        <w:numPr>
          <w:ilvl w:val="1"/>
          <w:numId w:val="0"/>
        </w:numPr>
        <w:kinsoku/>
        <w:wordWrap/>
        <w:overflowPunct/>
        <w:topLinePunct w:val="0"/>
        <w:autoSpaceDE/>
        <w:autoSpaceDN/>
        <w:bidi w:val="0"/>
        <w:adjustRightInd/>
        <w:snapToGrid w:val="0"/>
        <w:spacing w:line="360" w:lineRule="auto"/>
        <w:ind w:firstLine="482" w:firstLineChars="20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1、</w:t>
      </w:r>
      <w:r>
        <w:rPr>
          <w:rFonts w:hint="default" w:ascii="Times New Roman" w:hAnsi="Times New Roman" w:eastAsia="宋体" w:cs="Times New Roman"/>
          <w:b/>
          <w:bCs/>
          <w:color w:val="000000"/>
          <w:sz w:val="24"/>
          <w:szCs w:val="24"/>
        </w:rPr>
        <w:t>服务范围</w:t>
      </w:r>
    </w:p>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医院HIS系统运维支持范围：</w:t>
      </w:r>
    </w:p>
    <w:tbl>
      <w:tblPr>
        <w:tblStyle w:val="43"/>
        <w:tblW w:w="4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序号</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firstLine="480"/>
              <w:jc w:val="center"/>
              <w:textAlignment w:val="auto"/>
              <w:outlineLvl w:val="9"/>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门诊预约挂号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门诊医生站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门诊护士站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门诊药房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库房管理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门诊收费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住院登记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住院医生站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住院护士站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10.</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住院药房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11.</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手术排班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12.</w:t>
            </w:r>
          </w:p>
        </w:tc>
        <w:tc>
          <w:tcPr>
            <w:tcW w:w="3913" w:type="pct"/>
            <w:vAlign w:val="center"/>
          </w:tcPr>
          <w:p>
            <w:pPr>
              <w:keepNext w:val="0"/>
              <w:keepLines w:val="0"/>
              <w:pageBreakBefore w:val="0"/>
              <w:kinsoku/>
              <w:wordWrap/>
              <w:overflowPunct/>
              <w:topLinePunct w:val="0"/>
              <w:autoSpaceDE/>
              <w:autoSpaceDN/>
              <w:bidi w:val="0"/>
              <w:adjustRightInd/>
              <w:snapToGrid w:val="0"/>
              <w:spacing w:line="360" w:lineRule="auto"/>
              <w:ind w:left="0" w:leftChars="0"/>
              <w:jc w:val="center"/>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各医辅系统接口对接</w:t>
            </w:r>
          </w:p>
        </w:tc>
      </w:tr>
    </w:tbl>
    <w:p>
      <w:pPr>
        <w:keepNext w:val="0"/>
        <w:keepLines w:val="0"/>
        <w:pageBreakBefore w:val="0"/>
        <w:numPr>
          <w:ilvl w:val="1"/>
          <w:numId w:val="0"/>
        </w:numPr>
        <w:kinsoku/>
        <w:wordWrap/>
        <w:overflowPunct/>
        <w:topLinePunct w:val="0"/>
        <w:autoSpaceDE/>
        <w:autoSpaceDN/>
        <w:bidi w:val="0"/>
        <w:adjustRightInd/>
        <w:snapToGrid w:val="0"/>
        <w:spacing w:line="360" w:lineRule="auto"/>
        <w:ind w:left="718" w:leftChars="342" w:firstLine="72" w:firstLineChars="3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2、</w:t>
      </w:r>
      <w:r>
        <w:rPr>
          <w:rFonts w:hint="default" w:ascii="Times New Roman" w:hAnsi="Times New Roman" w:eastAsia="宋体" w:cs="Times New Roman"/>
          <w:b/>
          <w:bCs/>
          <w:color w:val="000000"/>
          <w:sz w:val="24"/>
          <w:szCs w:val="24"/>
        </w:rPr>
        <w:t>服务内容</w:t>
      </w:r>
    </w:p>
    <w:p>
      <w:pPr>
        <w:pStyle w:val="259"/>
        <w:keepNext w:val="0"/>
        <w:keepLines w:val="0"/>
        <w:pageBreakBefore w:val="0"/>
        <w:kinsoku/>
        <w:wordWrap/>
        <w:overflowPunct/>
        <w:topLinePunct w:val="0"/>
        <w:autoSpaceDE/>
        <w:autoSpaceDN/>
        <w:bidi w:val="0"/>
        <w:adjustRightInd/>
        <w:snapToGrid w:val="0"/>
        <w:spacing w:beforeLines="0" w:line="360" w:lineRule="auto"/>
        <w:ind w:left="0" w:leftChars="0"/>
        <w:textAlignment w:val="auto"/>
        <w:outlineLvl w:val="9"/>
        <w:rPr>
          <w:rFonts w:hint="default" w:ascii="Times New Roman" w:hAnsi="Times New Roman" w:eastAsia="宋体" w:cs="Times New Roman"/>
          <w:color w:val="000000"/>
          <w:sz w:val="24"/>
          <w:szCs w:val="24"/>
          <w:lang w:val="en-US"/>
        </w:rPr>
      </w:pP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为医院提供的服务内容，指在现有系统功能范围内的日常运行维护服务、报表开发维护服务、应用功能增强服务、系统巡检维护服务工作，确保医院信息系统可以健康稳定运行，各项维护服务内容如下。</w:t>
      </w:r>
    </w:p>
    <w:p>
      <w:pPr>
        <w:keepNext w:val="0"/>
        <w:keepLines w:val="0"/>
        <w:pageBreakBefore w:val="0"/>
        <w:numPr>
          <w:ilvl w:val="2"/>
          <w:numId w:val="0"/>
        </w:numPr>
        <w:kinsoku/>
        <w:wordWrap/>
        <w:overflowPunct/>
        <w:topLinePunct w:val="0"/>
        <w:autoSpaceDE/>
        <w:autoSpaceDN/>
        <w:bidi w:val="0"/>
        <w:adjustRightInd/>
        <w:snapToGrid w:val="0"/>
        <w:spacing w:line="360" w:lineRule="auto"/>
        <w:ind w:left="807" w:leftChars="228" w:hanging="328" w:hangingChars="136"/>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 xml:space="preserve">2.1 </w:t>
      </w:r>
      <w:r>
        <w:rPr>
          <w:rFonts w:hint="default" w:ascii="Times New Roman" w:hAnsi="Times New Roman" w:eastAsia="宋体" w:cs="Times New Roman"/>
          <w:b/>
          <w:bCs/>
          <w:color w:val="000000"/>
          <w:sz w:val="24"/>
          <w:szCs w:val="24"/>
        </w:rPr>
        <w:t>日常运行维护服务：</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针对合同所界定的软件使用不当所致，将提供正确的操作建议；</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bookmarkStart w:id="15" w:name="OLE_LINK6"/>
      <w:bookmarkStart w:id="16" w:name="OLE_LINK5"/>
      <w:r>
        <w:rPr>
          <w:rFonts w:hint="default" w:ascii="Times New Roman" w:hAnsi="Times New Roman" w:eastAsia="宋体" w:cs="Times New Roman"/>
          <w:color w:val="000000"/>
          <w:sz w:val="24"/>
          <w:szCs w:val="24"/>
          <w:lang w:val="en-US"/>
        </w:rPr>
        <w:t>如系软件瑕疵、软件安装或文件损坏出现的故障，将在规定的响应时间内排除故障，并使相关软件恢复到正常运行状态；</w:t>
      </w:r>
    </w:p>
    <w:bookmarkEnd w:id="15"/>
    <w:bookmarkEnd w:id="16"/>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维护并确保应用软件在当前运行环境下以合理的性能指标运行，当性能指标下降需要进行优化时，</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与</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将共同协商并由</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提出建议方案，在</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 xml:space="preserve">同意后实施，并达到所需的相关性能指标，所需增加的第三方软硬件将不属于本合同； </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在</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需要时，为</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提供数据查询和分析服务，提供相关查询SQL语句，协助</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获取相关数据；</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在</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需要时，向</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提供信息中心人员或其他客户进行培训，培训内容包括应用系统使用、数据库维护、应用服务器维护操作；</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如遇数据库或应用服务器宕机等突发情况，</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半小时内响应，1小时内安排人员到现场进行应急处理；</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日常维护服务保持7*24小时电话技术支持；</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系统维护期内，每周保证至少4天有维护人员在医院现场进行维护服务工作；</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系统维护期内，在</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客户代表具备时间的情况下，</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应保证</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项目负责人每周与</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项目负责人召开一次项目问题汇总和跟踪会议，以明确维护工作完成情况，拟定下一步工作计划，并向</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发送项目维护周报；</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系统维护期内，项目负责人每月向客户发送月度总结报告，汇报月度维护情况、相关工作进度、服务器运行情况、下月主要工作计划。</w:t>
      </w:r>
    </w:p>
    <w:p>
      <w:pPr>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val="en-US" w:eastAsia="zh-CN"/>
        </w:rPr>
        <w:t xml:space="preserve">  </w:t>
      </w:r>
      <w:r>
        <w:rPr>
          <w:rFonts w:hint="default" w:ascii="Times New Roman" w:hAnsi="Times New Roman" w:eastAsia="宋体" w:cs="Times New Roman"/>
          <w:b/>
          <w:bCs/>
          <w:color w:val="000000"/>
          <w:sz w:val="24"/>
          <w:szCs w:val="24"/>
        </w:rPr>
        <w:t>报表开发维护服务：</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bookmarkStart w:id="17" w:name="OLE_LINK2"/>
      <w:bookmarkStart w:id="18" w:name="OLE_LINK1"/>
      <w:r>
        <w:rPr>
          <w:rFonts w:hint="default" w:ascii="Times New Roman" w:hAnsi="Times New Roman" w:eastAsia="宋体" w:cs="Times New Roman"/>
          <w:color w:val="000000"/>
          <w:sz w:val="24"/>
          <w:szCs w:val="24"/>
          <w:lang w:val="en-US"/>
        </w:rPr>
        <w:t>在系统维护期内根据用户需要提供免费报表定制或修改服务</w:t>
      </w:r>
      <w:bookmarkEnd w:id="17"/>
      <w:bookmarkEnd w:id="18"/>
      <w:r>
        <w:rPr>
          <w:rFonts w:hint="default" w:ascii="Times New Roman" w:hAnsi="Times New Roman" w:eastAsia="宋体" w:cs="Times New Roman"/>
          <w:color w:val="000000"/>
          <w:sz w:val="24"/>
          <w:szCs w:val="24"/>
          <w:lang w:val="en-US"/>
        </w:rPr>
        <w:t>；</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新增或修改报表服务范围需基于所维护系统数据可实现的数据范围。</w:t>
      </w:r>
    </w:p>
    <w:p>
      <w:pPr>
        <w:keepNext w:val="0"/>
        <w:keepLines w:val="0"/>
        <w:pageBreakBefore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 xml:space="preserve"> HIS应用功能增强服务：</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在系统维护期内，由于客户对所维护系统提出易用性增加、功能扩展需求，需要</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提供对系统进行应用功能增强的服务；</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用户提出应用需求后，最晚在7日对客户需求进行响应，确定解决方案和完成时间；</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需求所需的开发时间，由</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根据需求分析结果估算，</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同意后开始制作，并在完成服务后由</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确认验收后，原则上程序开发响应应在2周内，根据需要保证一个月内发布正式程序版本。</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增强服务所需的工作内容，在需求确定后，由</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准备服务记录单对需求进行详细描述，并确认工作量，由</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代表对服务记录单进行书面确认后进入开发阶段；</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增强服务中涉及数据库和应用服务器配置的调整工作，由</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lang w:val="en-US"/>
        </w:rPr>
        <w:t>维护团队完成。</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如</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购买第三方系统需要进行系统接口开发工作，在</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同意的情况下，配合完成业务咨询、需求分析、开发制作、调试配合工作，完成时间根据接口工作量进行计划；</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维护期内免费实现因医疗管理政策要求，上级主管单位发红头文件要求必须完成的系统接口或系统改造任务，完成时间根据接口工作量进行计划，本条款只针对目前系统已经具备的业务系统和功能的改变，不包括新的业务管理系统建设；</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按照医院要求配合医院完成医院管理信息统计分析的需求处理；</w:t>
      </w:r>
    </w:p>
    <w:p>
      <w:pPr>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val="en-US" w:eastAsia="zh-CN"/>
        </w:rPr>
        <w:t xml:space="preserve">  </w:t>
      </w:r>
      <w:r>
        <w:rPr>
          <w:rFonts w:hint="default" w:ascii="Times New Roman" w:hAnsi="Times New Roman" w:eastAsia="宋体" w:cs="Times New Roman"/>
          <w:b/>
          <w:bCs/>
          <w:color w:val="000000"/>
          <w:sz w:val="24"/>
          <w:szCs w:val="24"/>
        </w:rPr>
        <w:t>系统巡检维护服务：</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在维护期内，每年提供12次（每个月一次）针对</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数据库和应用服务运行环境的健康检查，并出具健康检查报告；</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遇重要业务活动或节日，在</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需要的时候，可提供随机的运行环境健康检查；</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数据库运行环境巡检包括针对数据库服务器硬件健康状况、数据库服务器操作系统健康状况、数据库内存使用、数据库存储空间、数据库备份、数据库双机热备、数据库性能等情况进行检查，如果发现相关问题，提供问题解决方案并与</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一起将问题解决；</w:t>
      </w:r>
    </w:p>
    <w:p>
      <w:pPr>
        <w:pStyle w:val="258"/>
        <w:keepNext w:val="0"/>
        <w:keepLines w:val="0"/>
        <w:pageBreakBefore w:val="0"/>
        <w:numPr>
          <w:ilvl w:val="0"/>
          <w:numId w:val="0"/>
        </w:numPr>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szCs w:val="24"/>
          <w:lang w:val="en-US"/>
        </w:rPr>
        <w:t>应用服务器运行环境的健康检查，包括应用服务器硬件健康状况、应用服务器操作系统健康状况、应用服务器内存使用、应用服务器备份、应用服务器日志情况等进行检查，如果发现相关问题，提供问题解决方案并与</w:t>
      </w:r>
      <w:r>
        <w:rPr>
          <w:rFonts w:hint="eastAsia" w:ascii="Times New Roman" w:hAnsi="Times New Roman" w:eastAsia="宋体" w:cs="Times New Roman"/>
          <w:color w:val="000000"/>
          <w:sz w:val="24"/>
          <w:szCs w:val="24"/>
          <w:lang w:val="en-US" w:eastAsia="zh-CN"/>
        </w:rPr>
        <w:t>采购人</w:t>
      </w:r>
      <w:r>
        <w:rPr>
          <w:rFonts w:hint="default" w:ascii="Times New Roman" w:hAnsi="Times New Roman" w:eastAsia="宋体" w:cs="Times New Roman"/>
          <w:color w:val="000000"/>
          <w:sz w:val="24"/>
          <w:szCs w:val="24"/>
          <w:lang w:val="en-US"/>
        </w:rPr>
        <w:t>一起将问题解决。</w:t>
      </w:r>
    </w:p>
    <w:p>
      <w:pPr>
        <w:keepNext w:val="0"/>
        <w:keepLines w:val="0"/>
        <w:pageBreakBefore w:val="0"/>
        <w:numPr>
          <w:ilvl w:val="1"/>
          <w:numId w:val="0"/>
        </w:numPr>
        <w:kinsoku/>
        <w:wordWrap/>
        <w:overflowPunct/>
        <w:topLinePunct w:val="0"/>
        <w:autoSpaceDE/>
        <w:autoSpaceDN/>
        <w:bidi w:val="0"/>
        <w:adjustRightInd/>
        <w:snapToGrid w:val="0"/>
        <w:spacing w:line="360" w:lineRule="auto"/>
        <w:ind w:left="649" w:leftChars="114" w:hanging="410" w:hangingChars="170"/>
        <w:textAlignment w:val="auto"/>
        <w:outlineLvl w:val="9"/>
        <w:rPr>
          <w:rFonts w:hint="default" w:ascii="Times New Roman" w:hAnsi="Times New Roman" w:eastAsia="宋体" w:cs="Times New Roman"/>
          <w:b/>
          <w:bCs/>
          <w:color w:val="000000"/>
          <w:sz w:val="24"/>
          <w:szCs w:val="24"/>
        </w:rPr>
      </w:pPr>
      <w:bookmarkStart w:id="19" w:name="_Toc375217668"/>
      <w:bookmarkStart w:id="20" w:name="_Toc508031024"/>
      <w:r>
        <w:rPr>
          <w:rFonts w:hint="default" w:ascii="Times New Roman" w:hAnsi="Times New Roman" w:eastAsia="宋体" w:cs="Times New Roman"/>
          <w:b/>
          <w:bCs/>
          <w:color w:val="000000"/>
          <w:kern w:val="2"/>
          <w:sz w:val="24"/>
          <w:szCs w:val="24"/>
          <w:lang w:val="en-US" w:eastAsia="zh-CN" w:bidi="ar-SA"/>
        </w:rPr>
        <w:t>3、</w:t>
      </w:r>
      <w:r>
        <w:rPr>
          <w:rFonts w:hint="default" w:ascii="Times New Roman" w:hAnsi="Times New Roman" w:eastAsia="宋体" w:cs="Times New Roman"/>
          <w:b/>
          <w:bCs/>
          <w:color w:val="000000"/>
          <w:sz w:val="24"/>
          <w:szCs w:val="24"/>
        </w:rPr>
        <w:t>维护服务时间</w:t>
      </w:r>
      <w:bookmarkEnd w:id="19"/>
      <w:bookmarkEnd w:id="20"/>
    </w:p>
    <w:p>
      <w:pPr>
        <w:pStyle w:val="258"/>
        <w:keepNext w:val="0"/>
        <w:keepLines w:val="0"/>
        <w:pageBreakBefore w:val="0"/>
        <w:numPr>
          <w:ilvl w:val="0"/>
          <w:numId w:val="0"/>
        </w:numPr>
        <w:tabs>
          <w:tab w:val="left" w:pos="567"/>
        </w:tabs>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rPr>
        <w:t>的正常现场维护服务时间，除周六、周日和</w:t>
      </w:r>
      <w:r>
        <w:rPr>
          <w:rFonts w:hint="eastAsia" w:ascii="Times New Roman" w:hAnsi="Times New Roman" w:eastAsia="宋体" w:cs="Times New Roman"/>
          <w:color w:val="000000"/>
          <w:sz w:val="24"/>
          <w:szCs w:val="24"/>
          <w:lang w:eastAsia="zh-CN"/>
        </w:rPr>
        <w:t>采购人</w:t>
      </w:r>
      <w:r>
        <w:rPr>
          <w:rFonts w:hint="default" w:ascii="Times New Roman" w:hAnsi="Times New Roman" w:eastAsia="宋体" w:cs="Times New Roman"/>
          <w:color w:val="000000"/>
          <w:sz w:val="24"/>
          <w:szCs w:val="24"/>
        </w:rPr>
        <w:t>的公共假日而外，均为每日8时至17时。</w:t>
      </w:r>
    </w:p>
    <w:p>
      <w:pPr>
        <w:pStyle w:val="258"/>
        <w:keepNext w:val="0"/>
        <w:keepLines w:val="0"/>
        <w:pageBreakBefore w:val="0"/>
        <w:numPr>
          <w:ilvl w:val="0"/>
          <w:numId w:val="0"/>
        </w:numPr>
        <w:tabs>
          <w:tab w:val="left" w:pos="567"/>
        </w:tabs>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提供7*24小时电话和远程服务支持。</w:t>
      </w:r>
    </w:p>
    <w:p>
      <w:pPr>
        <w:keepNext w:val="0"/>
        <w:keepLines w:val="0"/>
        <w:pageBreakBefore w:val="0"/>
        <w:numPr>
          <w:ilvl w:val="1"/>
          <w:numId w:val="0"/>
        </w:numPr>
        <w:kinsoku/>
        <w:wordWrap/>
        <w:overflowPunct/>
        <w:topLinePunct w:val="0"/>
        <w:autoSpaceDE/>
        <w:autoSpaceDN/>
        <w:bidi w:val="0"/>
        <w:adjustRightInd/>
        <w:snapToGrid w:val="0"/>
        <w:spacing w:line="360" w:lineRule="auto"/>
        <w:ind w:left="649" w:leftChars="114" w:hanging="410" w:hangingChars="170"/>
        <w:textAlignment w:val="auto"/>
        <w:outlineLvl w:val="9"/>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4、</w:t>
      </w:r>
      <w:r>
        <w:rPr>
          <w:rFonts w:hint="default" w:ascii="Times New Roman" w:hAnsi="Times New Roman" w:eastAsia="宋体" w:cs="Times New Roman"/>
          <w:b/>
          <w:bCs/>
          <w:color w:val="000000"/>
          <w:sz w:val="24"/>
          <w:szCs w:val="24"/>
        </w:rPr>
        <w:t>维护承诺</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GB"/>
        </w:rPr>
      </w:pPr>
      <w:r>
        <w:rPr>
          <w:rFonts w:hint="default" w:ascii="Times New Roman" w:hAnsi="Times New Roman" w:eastAsia="宋体" w:cs="Times New Roman"/>
          <w:color w:val="000000"/>
          <w:sz w:val="24"/>
          <w:szCs w:val="24"/>
        </w:rPr>
        <w:t>1)H</w:t>
      </w:r>
      <w:r>
        <w:rPr>
          <w:rFonts w:hint="default" w:ascii="Times New Roman" w:hAnsi="Times New Roman" w:eastAsia="宋体" w:cs="Times New Roman"/>
          <w:color w:val="000000"/>
          <w:sz w:val="24"/>
          <w:szCs w:val="24"/>
          <w:lang w:val="en-GB"/>
        </w:rPr>
        <w:t>IS系统/要加强服务响应时间。</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GB"/>
        </w:rPr>
      </w:pPr>
      <w:r>
        <w:rPr>
          <w:rFonts w:hint="default" w:ascii="Times New Roman" w:hAnsi="Times New Roman" w:eastAsia="宋体" w:cs="Times New Roman"/>
          <w:color w:val="000000"/>
          <w:sz w:val="24"/>
          <w:szCs w:val="24"/>
          <w:lang w:val="en-GB"/>
        </w:rPr>
        <w:t>具体措施：</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lang w:val="en-GB"/>
        </w:rPr>
      </w:pPr>
      <w:r>
        <w:rPr>
          <w:rFonts w:hint="default" w:ascii="Times New Roman" w:hAnsi="Times New Roman" w:eastAsia="宋体" w:cs="Times New Roman"/>
          <w:color w:val="000000"/>
          <w:sz w:val="24"/>
          <w:szCs w:val="24"/>
          <w:lang w:val="en-GB"/>
        </w:rPr>
        <w:t>A.重要. 优先级高的取数要求，调派资深人员加强现场服务。</w:t>
      </w:r>
    </w:p>
    <w:p>
      <w:pPr>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rFonts w:hint="default" w:ascii="Times New Roman" w:hAnsi="Times New Roman" w:eastAsia="宋体" w:cs="Times New Roman"/>
          <w:color w:val="000000"/>
          <w:sz w:val="24"/>
          <w:szCs w:val="24"/>
          <w:lang w:val="en-GB"/>
        </w:rPr>
      </w:pPr>
      <w:r>
        <w:rPr>
          <w:rFonts w:hint="default" w:ascii="Times New Roman" w:hAnsi="Times New Roman" w:eastAsia="宋体" w:cs="Times New Roman"/>
          <w:color w:val="000000"/>
          <w:sz w:val="24"/>
          <w:szCs w:val="24"/>
          <w:lang w:val="en-GB"/>
        </w:rPr>
        <w:t xml:space="preserve">    B.定期投入高级项目总负责人参加与医院重点科室、部门负责人的沟通。</w:t>
      </w:r>
    </w:p>
    <w:p>
      <w:pPr>
        <w:pStyle w:val="258"/>
        <w:keepNext w:val="0"/>
        <w:keepLines w:val="0"/>
        <w:pageBreakBefore w:val="0"/>
        <w:numPr>
          <w:ilvl w:val="0"/>
          <w:numId w:val="0"/>
        </w:numPr>
        <w:tabs>
          <w:tab w:val="left" w:pos="567"/>
          <w:tab w:val="left" w:pos="709"/>
        </w:tabs>
        <w:kinsoku/>
        <w:wordWrap/>
        <w:overflowPunct/>
        <w:topLinePunct w:val="0"/>
        <w:autoSpaceDE/>
        <w:autoSpaceDN/>
        <w:bidi w:val="0"/>
        <w:adjustRightInd/>
        <w:snapToGrid w:val="0"/>
        <w:spacing w:beforeLines="0"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rPr>
        <w:t>2)</w:t>
      </w:r>
      <w:r>
        <w:rPr>
          <w:rFonts w:hint="default" w:ascii="Times New Roman" w:hAnsi="Times New Roman" w:eastAsia="宋体" w:cs="Times New Roman"/>
          <w:color w:val="000000"/>
          <w:sz w:val="24"/>
          <w:szCs w:val="24"/>
        </w:rPr>
        <w:t>HIS系统/集成平台重要版本上线、升级后，</w:t>
      </w:r>
      <w:r>
        <w:rPr>
          <w:rFonts w:hint="eastAsia"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加强培训，每年2次；</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3）需求回复注重形式和内容：需求单受理后，</w:t>
      </w:r>
      <w:r>
        <w:rPr>
          <w:rFonts w:hint="eastAsia"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及时回复需求处理时间，委托医院信息科回复提出需求的科室或部门。</w:t>
      </w:r>
    </w:p>
    <w:p>
      <w:pPr>
        <w:pStyle w:val="18"/>
        <w:keepNext w:val="0"/>
        <w:keepLines w:val="0"/>
        <w:pageBreakBefore w:val="0"/>
        <w:widowControl w:val="0"/>
        <w:tabs>
          <w:tab w:val="left" w:pos="825"/>
        </w:tabs>
        <w:kinsoku/>
        <w:wordWrap/>
        <w:overflowPunct/>
        <w:topLinePunct w:val="0"/>
        <w:autoSpaceDE/>
        <w:autoSpaceDN/>
        <w:bidi w:val="0"/>
        <w:adjustRightInd/>
        <w:snapToGrid w:val="0"/>
        <w:spacing w:line="360" w:lineRule="auto"/>
        <w:ind w:left="0" w:leftChars="0" w:firstLine="573"/>
        <w:textAlignment w:val="auto"/>
        <w:outlineLvl w:val="9"/>
        <w:rPr>
          <w:rFonts w:hint="default" w:ascii="Times New Roman" w:hAnsi="Times New Roman" w:eastAsia="宋体" w:cs="Times New Roman"/>
          <w:b/>
          <w:sz w:val="24"/>
          <w:szCs w:val="24"/>
        </w:rPr>
      </w:pPr>
    </w:p>
    <w:p>
      <w:pPr>
        <w:keepNext w:val="0"/>
        <w:keepLines w:val="0"/>
        <w:pageBreakBefore w:val="0"/>
        <w:kinsoku/>
        <w:wordWrap/>
        <w:overflowPunct/>
        <w:topLinePunct w:val="0"/>
        <w:autoSpaceDE/>
        <w:autoSpaceDN/>
        <w:bidi w:val="0"/>
        <w:adjustRightInd/>
        <w:snapToGrid w:val="0"/>
        <w:spacing w:line="360" w:lineRule="auto"/>
        <w:ind w:left="0" w:leftChars="0"/>
        <w:textAlignment w:val="auto"/>
        <w:outlineLvl w:val="9"/>
        <w:rPr>
          <w:bCs/>
          <w:sz w:val="24"/>
        </w:rPr>
      </w:pPr>
    </w:p>
    <w:p>
      <w:pPr>
        <w:snapToGrid w:val="0"/>
        <w:spacing w:line="360" w:lineRule="auto"/>
        <w:ind w:firstLine="480" w:firstLineChars="200"/>
        <w:jc w:val="left"/>
        <w:rPr>
          <w:bCs/>
          <w:sz w:val="24"/>
        </w:rPr>
      </w:pPr>
    </w:p>
    <w:p>
      <w:pPr>
        <w:rPr>
          <w:b/>
          <w:sz w:val="28"/>
          <w:szCs w:val="28"/>
        </w:rPr>
      </w:pPr>
      <w:r>
        <w:rPr>
          <w:b/>
          <w:sz w:val="28"/>
          <w:szCs w:val="28"/>
        </w:rPr>
        <w:br w:type="page"/>
      </w:r>
    </w:p>
    <w:p>
      <w:pPr>
        <w:snapToGrid w:val="0"/>
        <w:spacing w:line="360" w:lineRule="auto"/>
        <w:ind w:firstLine="3935" w:firstLineChars="1400"/>
        <w:jc w:val="both"/>
        <w:outlineLvl w:val="0"/>
        <w:rPr>
          <w:b/>
          <w:sz w:val="28"/>
          <w:szCs w:val="28"/>
        </w:rPr>
      </w:pPr>
      <w:bookmarkStart w:id="21" w:name="_Toc23637"/>
      <w:r>
        <w:rPr>
          <w:b/>
          <w:sz w:val="28"/>
          <w:szCs w:val="28"/>
        </w:rPr>
        <w:t xml:space="preserve"> 合同草案条款</w:t>
      </w:r>
      <w:bookmarkEnd w:id="21"/>
    </w:p>
    <w:p>
      <w:pPr>
        <w:widowControl/>
        <w:jc w:val="center"/>
        <w:outlineLvl w:val="9"/>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00" w:lineRule="auto"/>
        <w:rPr>
          <w:rFonts w:hint="eastAsia" w:ascii="宋体" w:hAnsi="宋体"/>
          <w:b/>
          <w:color w:val="000000" w:themeColor="text1"/>
          <w:sz w:val="44"/>
          <w:szCs w:val="44"/>
          <w14:textFill>
            <w14:solidFill>
              <w14:schemeClr w14:val="tx1"/>
            </w14:solidFill>
          </w14:textFill>
        </w:rPr>
      </w:pPr>
    </w:p>
    <w:p>
      <w:pPr>
        <w:spacing w:line="300" w:lineRule="auto"/>
        <w:rPr>
          <w:rFonts w:hint="eastAsia" w:ascii="宋体" w:hAnsi="宋体"/>
          <w:b/>
          <w:color w:val="000000" w:themeColor="text1"/>
          <w:szCs w:val="21"/>
          <w14:textFill>
            <w14:solidFill>
              <w14:schemeClr w14:val="tx1"/>
            </w14:solidFill>
          </w14:textFill>
        </w:rPr>
      </w:pPr>
    </w:p>
    <w:p>
      <w:pPr>
        <w:spacing w:line="300" w:lineRule="auto"/>
        <w:rPr>
          <w:rFonts w:hint="eastAsia" w:ascii="宋体" w:hAnsi="宋体"/>
          <w:b/>
          <w:color w:val="000000" w:themeColor="text1"/>
          <w:szCs w:val="21"/>
          <w14:textFill>
            <w14:solidFill>
              <w14:schemeClr w14:val="tx1"/>
            </w14:solidFill>
          </w14:textFill>
        </w:rPr>
      </w:pPr>
    </w:p>
    <w:p>
      <w:pPr>
        <w:spacing w:line="276" w:lineRule="auto"/>
        <w:jc w:val="center"/>
        <w:rPr>
          <w:rFonts w:hint="default" w:ascii="Times New Roman" w:hAnsi="Times New Roman" w:eastAsia="宋体" w:cs="Times New Roman"/>
          <w:color w:val="000000" w:themeColor="text1"/>
          <w:kern w:val="0"/>
          <w:sz w:val="52"/>
          <w:szCs w:val="52"/>
          <w14:textFill>
            <w14:solidFill>
              <w14:schemeClr w14:val="tx1"/>
            </w14:solidFill>
          </w14:textFill>
        </w:rPr>
      </w:pPr>
      <w:r>
        <w:rPr>
          <w:rFonts w:hint="default" w:ascii="Times New Roman" w:hAnsi="Times New Roman" w:eastAsia="宋体" w:cs="Times New Roman"/>
          <w:color w:val="000000" w:themeColor="text1"/>
          <w:kern w:val="0"/>
          <w:sz w:val="52"/>
          <w:szCs w:val="52"/>
          <w14:textFill>
            <w14:solidFill>
              <w14:schemeClr w14:val="tx1"/>
            </w14:solidFill>
          </w14:textFill>
        </w:rPr>
        <w:t>首都医科大学附属北京胸科医院</w:t>
      </w:r>
    </w:p>
    <w:p>
      <w:pPr>
        <w:spacing w:line="276" w:lineRule="auto"/>
        <w:jc w:val="center"/>
        <w:rPr>
          <w:rFonts w:hint="default" w:ascii="Times New Roman" w:hAnsi="Times New Roman" w:eastAsia="宋体" w:cs="Times New Roman"/>
          <w:color w:val="000000" w:themeColor="text1"/>
          <w:kern w:val="0"/>
          <w:sz w:val="52"/>
          <w:szCs w:val="52"/>
          <w14:textFill>
            <w14:solidFill>
              <w14:schemeClr w14:val="tx1"/>
            </w14:solidFill>
          </w14:textFill>
        </w:rPr>
      </w:pPr>
      <w:r>
        <w:rPr>
          <w:rFonts w:hint="default" w:ascii="Times New Roman" w:hAnsi="Times New Roman" w:eastAsia="宋体" w:cs="Times New Roman"/>
          <w:color w:val="000000" w:themeColor="text1"/>
          <w:kern w:val="0"/>
          <w:sz w:val="52"/>
          <w:szCs w:val="52"/>
          <w14:textFill>
            <w14:solidFill>
              <w14:schemeClr w14:val="tx1"/>
            </w14:solidFill>
          </w14:textFill>
        </w:rPr>
        <w:t>HIS信息系统维护</w:t>
      </w:r>
    </w:p>
    <w:p>
      <w:pPr>
        <w:spacing w:line="300" w:lineRule="auto"/>
        <w:jc w:val="center"/>
        <w:rPr>
          <w:rFonts w:hint="default" w:ascii="Times New Roman" w:hAnsi="Times New Roman" w:eastAsia="宋体" w:cs="Times New Roman"/>
          <w:b/>
          <w:color w:val="000000" w:themeColor="text1"/>
          <w:sz w:val="52"/>
          <w:szCs w:val="52"/>
          <w14:textFill>
            <w14:solidFill>
              <w14:schemeClr w14:val="tx1"/>
            </w14:solidFill>
          </w14:textFill>
        </w:rPr>
      </w:pPr>
    </w:p>
    <w:p>
      <w:pPr>
        <w:spacing w:line="300" w:lineRule="auto"/>
        <w:jc w:val="center"/>
        <w:rPr>
          <w:rFonts w:hint="default" w:ascii="Times New Roman" w:hAnsi="Times New Roman" w:eastAsia="宋体" w:cs="Times New Roman"/>
          <w:b/>
          <w:color w:val="000000" w:themeColor="text1"/>
          <w:sz w:val="52"/>
          <w:szCs w:val="52"/>
          <w14:textFill>
            <w14:solidFill>
              <w14:schemeClr w14:val="tx1"/>
            </w14:solidFill>
          </w14:textFill>
        </w:rPr>
      </w:pPr>
      <w:r>
        <w:rPr>
          <w:rFonts w:hint="default" w:ascii="Times New Roman" w:hAnsi="Times New Roman" w:eastAsia="宋体" w:cs="Times New Roman"/>
          <w:b/>
          <w:color w:val="000000" w:themeColor="text1"/>
          <w:sz w:val="52"/>
          <w:szCs w:val="52"/>
          <w14:textFill>
            <w14:solidFill>
              <w14:schemeClr w14:val="tx1"/>
            </w14:solidFill>
          </w14:textFill>
        </w:rPr>
        <w:t>合 同 书</w:t>
      </w: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color w:val="000000" w:themeColor="text1"/>
          <w:sz w:val="24"/>
          <w14:textFill>
            <w14:solidFill>
              <w14:schemeClr w14:val="tx1"/>
            </w14:solidFill>
          </w14:textFill>
        </w:rPr>
      </w:pPr>
    </w:p>
    <w:p>
      <w:pPr>
        <w:spacing w:line="300" w:lineRule="auto"/>
        <w:rPr>
          <w:rFonts w:hint="eastAsia" w:ascii="宋体" w:hAnsi="宋体"/>
          <w:b/>
          <w:color w:val="000000" w:themeColor="text1"/>
          <w:sz w:val="24"/>
          <w14:textFill>
            <w14:solidFill>
              <w14:schemeClr w14:val="tx1"/>
            </w14:solidFill>
          </w14:textFill>
        </w:rPr>
      </w:pPr>
    </w:p>
    <w:p>
      <w:pPr>
        <w:spacing w:line="300" w:lineRule="auto"/>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202</w:t>
      </w:r>
      <w:r>
        <w:rPr>
          <w:rFonts w:hint="eastAsia" w:ascii="宋体" w:hAnsi="宋体"/>
          <w:b/>
          <w:color w:val="000000" w:themeColor="text1"/>
          <w:sz w:val="30"/>
          <w:szCs w:val="30"/>
          <w:lang w:val="en-US" w:eastAsia="zh-CN"/>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年</w:t>
      </w:r>
      <w:r>
        <w:rPr>
          <w:rFonts w:ascii="宋体" w:hAnsi="宋体"/>
          <w:b/>
          <w:color w:val="000000" w:themeColor="text1"/>
          <w:sz w:val="30"/>
          <w:szCs w:val="30"/>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月</w:t>
      </w:r>
      <w:r>
        <w:rPr>
          <w:rFonts w:ascii="宋体" w:hAnsi="宋体"/>
          <w:b/>
          <w:color w:val="000000" w:themeColor="text1"/>
          <w:sz w:val="30"/>
          <w:szCs w:val="30"/>
          <w14:textFill>
            <w14:solidFill>
              <w14:schemeClr w14:val="tx1"/>
            </w14:solidFill>
          </w14:textFill>
        </w:rPr>
        <w:t xml:space="preserve"> </w:t>
      </w:r>
    </w:p>
    <w:p>
      <w:pPr>
        <w:spacing w:line="300" w:lineRule="auto"/>
        <w:rPr>
          <w:rFonts w:hint="eastAsia" w:ascii="宋体" w:hAnsi="宋体"/>
          <w:color w:val="000000" w:themeColor="text1"/>
          <w:sz w:val="30"/>
          <w:szCs w:val="30"/>
          <w14:textFill>
            <w14:solidFill>
              <w14:schemeClr w14:val="tx1"/>
            </w14:solidFill>
          </w14:textFill>
        </w:rPr>
      </w:pPr>
    </w:p>
    <w:p>
      <w:pPr>
        <w:spacing w:line="300" w:lineRule="auto"/>
        <w:ind w:left="630" w:leftChars="300"/>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p>
    <w:p>
      <w:pPr>
        <w:spacing w:line="300" w:lineRule="auto"/>
        <w:ind w:left="630" w:leftChars="300"/>
        <w:jc w:val="center"/>
        <w:rPr>
          <w:rFonts w:hint="eastAsia" w:ascii="宋体" w:hAnsi="宋体"/>
          <w:b/>
          <w:color w:val="000000" w:themeColor="text1"/>
          <w:sz w:val="24"/>
          <w14:textFill>
            <w14:solidFill>
              <w14:schemeClr w14:val="tx1"/>
            </w14:solidFill>
          </w14:textFill>
        </w:rPr>
      </w:pPr>
    </w:p>
    <w:p>
      <w:pPr>
        <w:spacing w:line="300" w:lineRule="auto"/>
        <w:ind w:left="1983" w:hanging="1983" w:hangingChars="823"/>
        <w:jc w:val="cente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lang w:eastAsia="zh-CN"/>
          <w14:textFill>
            <w14:solidFill>
              <w14:schemeClr w14:val="tx1"/>
            </w14:solidFill>
          </w14:textFill>
        </w:rPr>
        <w:t>：</w:t>
      </w:r>
      <w:r>
        <w:rPr>
          <w:rFonts w:ascii="宋体" w:hAnsi="宋体"/>
          <w:b/>
          <w:bCs/>
          <w:color w:val="000000" w:themeColor="text1"/>
          <w:sz w:val="24"/>
          <w14:textFill>
            <w14:solidFill>
              <w14:schemeClr w14:val="tx1"/>
            </w14:solidFill>
          </w14:textFill>
        </w:rPr>
        <w:t>首都医科大学附属北京胸科医院</w:t>
      </w:r>
      <w:r>
        <w:rPr>
          <w:rFonts w:hint="eastAsia" w:ascii="宋体" w:hAnsi="宋体"/>
          <w:b/>
          <w:bCs/>
          <w:color w:val="000000" w:themeColor="text1"/>
          <w:sz w:val="24"/>
          <w14:textFill>
            <w14:solidFill>
              <w14:schemeClr w14:val="tx1"/>
            </w14:solidFill>
          </w14:textFill>
        </w:rPr>
        <w:t>HIS信息系统维护</w:t>
      </w:r>
    </w:p>
    <w:tbl>
      <w:tblPr>
        <w:tblStyle w:val="43"/>
        <w:tblW w:w="9101" w:type="dxa"/>
        <w:tblInd w:w="0" w:type="dxa"/>
        <w:tblLayout w:type="fixed"/>
        <w:tblCellMar>
          <w:top w:w="0" w:type="dxa"/>
          <w:left w:w="108" w:type="dxa"/>
          <w:bottom w:w="0" w:type="dxa"/>
          <w:right w:w="108" w:type="dxa"/>
        </w:tblCellMar>
      </w:tblPr>
      <w:tblGrid>
        <w:gridCol w:w="1728"/>
        <w:gridCol w:w="7373"/>
      </w:tblGrid>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地址</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电话</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传真</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bl>
    <w:p>
      <w:pPr>
        <w:spacing w:line="300" w:lineRule="auto"/>
        <w:rPr>
          <w:rFonts w:hint="eastAsia" w:ascii="宋体" w:hAnsi="宋体"/>
          <w:b/>
          <w:bCs/>
          <w:color w:val="000000" w:themeColor="text1"/>
          <w:sz w:val="24"/>
          <w14:textFill>
            <w14:solidFill>
              <w14:schemeClr w14:val="tx1"/>
            </w14:solidFill>
          </w14:textFill>
        </w:rPr>
      </w:pPr>
    </w:p>
    <w:tbl>
      <w:tblPr>
        <w:tblStyle w:val="43"/>
        <w:tblW w:w="16474" w:type="dxa"/>
        <w:tblInd w:w="0" w:type="dxa"/>
        <w:tblLayout w:type="fixed"/>
        <w:tblCellMar>
          <w:top w:w="0" w:type="dxa"/>
          <w:left w:w="108" w:type="dxa"/>
          <w:bottom w:w="0" w:type="dxa"/>
          <w:right w:w="108" w:type="dxa"/>
        </w:tblCellMar>
      </w:tblPr>
      <w:tblGrid>
        <w:gridCol w:w="1728"/>
        <w:gridCol w:w="7373"/>
        <w:gridCol w:w="7373"/>
      </w:tblGrid>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乙方</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地址</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电话</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1728" w:type="dxa"/>
          </w:tcPr>
          <w:p>
            <w:pPr>
              <w:spacing w:line="30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传真</w:t>
            </w: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c>
          <w:tcPr>
            <w:tcW w:w="7373" w:type="dxa"/>
          </w:tcPr>
          <w:p>
            <w:pPr>
              <w:spacing w:line="300" w:lineRule="auto"/>
              <w:rPr>
                <w:rFonts w:hint="eastAsia" w:ascii="宋体" w:hAnsi="宋体"/>
                <w:b/>
                <w:bCs/>
                <w:color w:val="000000" w:themeColor="text1"/>
                <w:sz w:val="24"/>
                <w14:textFill>
                  <w14:solidFill>
                    <w14:schemeClr w14:val="tx1"/>
                  </w14:solidFill>
                </w14:textFill>
              </w:rPr>
            </w:pPr>
          </w:p>
        </w:tc>
      </w:tr>
    </w:tbl>
    <w:p>
      <w:pPr>
        <w:spacing w:line="300" w:lineRule="auto"/>
        <w:rPr>
          <w:rFonts w:hint="eastAsia" w:ascii="宋体" w:hAnsi="宋体"/>
          <w:b/>
          <w:bCs/>
          <w:color w:val="000000" w:themeColor="text1"/>
          <w:sz w:val="24"/>
          <w14:textFill>
            <w14:solidFill>
              <w14:schemeClr w14:val="tx1"/>
            </w14:solidFill>
          </w14:textFill>
        </w:rPr>
      </w:pPr>
    </w:p>
    <w:p>
      <w:pPr>
        <w:spacing w:line="300" w:lineRule="auto"/>
        <w:ind w:firstLine="480" w:firstLineChars="200"/>
        <w:rPr>
          <w:rFonts w:hint="eastAsia" w:ascii="宋体" w:hAnsi="宋体"/>
          <w:bCs/>
          <w:color w:val="000000" w:themeColor="text1"/>
          <w:sz w:val="24"/>
          <w14:textFill>
            <w14:solidFill>
              <w14:schemeClr w14:val="tx1"/>
            </w14:solidFill>
          </w14:textFill>
        </w:rPr>
      </w:pPr>
    </w:p>
    <w:p>
      <w:pPr>
        <w:pageBreakBefore w:val="0"/>
        <w:widowControl w:val="0"/>
        <w:kinsoku/>
        <w:overflowPunct/>
        <w:topLinePunct w:val="0"/>
        <w:bidi w:val="0"/>
        <w:snapToGrid/>
        <w:spacing w:line="36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甲乙方经友好协商，签署以下合同，并共同信守下列条款：</w:t>
      </w:r>
    </w:p>
    <w:p>
      <w:pPr>
        <w:pageBreakBefore w:val="0"/>
        <w:widowControl w:val="0"/>
        <w:numPr>
          <w:ilvl w:val="0"/>
          <w:numId w:val="0"/>
        </w:numPr>
        <w:tabs>
          <w:tab w:val="left" w:pos="567"/>
        </w:tabs>
        <w:kinsoku/>
        <w:overflowPunct/>
        <w:topLinePunct w:val="0"/>
        <w:bidi w:val="0"/>
        <w:snapToGrid/>
        <w:spacing w:line="360" w:lineRule="auto"/>
        <w:ind w:left="567" w:leftChars="0" w:hanging="425" w:firstLineChars="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乙方为甲方提供的维护范围包括：</w:t>
      </w:r>
      <w:r>
        <w:rPr>
          <w:rFonts w:hint="eastAsia" w:ascii="宋体" w:hAnsi="宋体" w:eastAsia="宋体" w:cs="宋体"/>
          <w:color w:val="000000" w:themeColor="text1"/>
          <w:sz w:val="24"/>
          <w:szCs w:val="24"/>
          <w14:textFill>
            <w14:solidFill>
              <w14:schemeClr w14:val="tx1"/>
            </w14:solidFill>
          </w14:textFill>
        </w:rPr>
        <w:t>本合同签订之日起正在甲方运行环境中运行的系统、已经实施的第三方系统接口。维护内容详见</w:t>
      </w:r>
      <w:r>
        <w:rPr>
          <w:rFonts w:hint="eastAsia" w:ascii="宋体" w:hAnsi="宋体" w:eastAsia="宋体" w:cs="宋体"/>
          <w:bCs/>
          <w:color w:val="000000" w:themeColor="text1"/>
          <w:sz w:val="24"/>
          <w:szCs w:val="24"/>
          <w14:textFill>
            <w14:solidFill>
              <w14:schemeClr w14:val="tx1"/>
            </w14:solidFill>
          </w14:textFill>
        </w:rPr>
        <w:t>附件1：《系统维护内容说明》</w:t>
      </w:r>
    </w:p>
    <w:p>
      <w:pPr>
        <w:pageBreakBefore w:val="0"/>
        <w:widowControl w:val="0"/>
        <w:numPr>
          <w:ilvl w:val="0"/>
          <w:numId w:val="0"/>
        </w:numPr>
        <w:tabs>
          <w:tab w:val="left" w:pos="567"/>
        </w:tabs>
        <w:kinsoku/>
        <w:overflowPunct/>
        <w:topLinePunct w:val="0"/>
        <w:bidi w:val="0"/>
        <w:snapToGrid/>
        <w:spacing w:line="360" w:lineRule="auto"/>
        <w:ind w:left="567" w:leftChars="0" w:hanging="425" w:firstLineChars="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本合同维护服务周期：自本合同签署生效之日起的一个自然年。</w:t>
      </w:r>
    </w:p>
    <w:p>
      <w:pPr>
        <w:pageBreakBefore w:val="0"/>
        <w:widowControl w:val="0"/>
        <w:numPr>
          <w:ilvl w:val="0"/>
          <w:numId w:val="0"/>
        </w:numPr>
        <w:tabs>
          <w:tab w:val="left" w:pos="567"/>
        </w:tabs>
        <w:kinsoku/>
        <w:overflowPunct/>
        <w:topLinePunct w:val="0"/>
        <w:bidi w:val="0"/>
        <w:snapToGrid/>
        <w:spacing w:line="360" w:lineRule="auto"/>
        <w:ind w:left="567" w:leftChars="0" w:hanging="425"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本合同总金额为人民币</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元（大写：人民币</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w:t>
      </w: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22" w:name="_Toc112574289"/>
      <w:bookmarkStart w:id="23" w:name="_Toc17506"/>
      <w:bookmarkStart w:id="24" w:name="_Toc57728850"/>
      <w:bookmarkStart w:id="25" w:name="_Toc162352615"/>
      <w:bookmarkStart w:id="26" w:name="_Toc325697903"/>
      <w:bookmarkStart w:id="27" w:name="_Toc122280859"/>
      <w:r>
        <w:rPr>
          <w:rFonts w:hint="eastAsia" w:ascii="宋体" w:hAnsi="宋体" w:eastAsia="宋体" w:cs="宋体"/>
          <w:color w:val="000000" w:themeColor="text1"/>
          <w:sz w:val="24"/>
          <w:szCs w:val="24"/>
          <w14:textFill>
            <w14:solidFill>
              <w14:schemeClr w14:val="tx1"/>
            </w14:solidFill>
          </w14:textFill>
        </w:rPr>
        <w:t>项目范围</w:t>
      </w:r>
      <w:bookmarkEnd w:id="22"/>
      <w:bookmarkEnd w:id="23"/>
      <w:bookmarkEnd w:id="24"/>
      <w:bookmarkEnd w:id="25"/>
      <w:bookmarkEnd w:id="26"/>
      <w:bookmarkEnd w:id="27"/>
    </w:p>
    <w:p>
      <w:pPr>
        <w:pageBreakBefore w:val="0"/>
        <w:widowControl w:val="0"/>
        <w:numPr>
          <w:ilvl w:val="0"/>
          <w:numId w:val="9"/>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乙方负有向甲方提供本合同规定的系统维护服务的义务，详细内容见：附件1：《系统维护内容说明》。</w:t>
      </w:r>
    </w:p>
    <w:p>
      <w:pPr>
        <w:pageBreakBefore w:val="0"/>
        <w:widowControl w:val="0"/>
        <w:numPr>
          <w:ilvl w:val="0"/>
          <w:numId w:val="9"/>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乙方应当及时对甲方需求或甲方提供的其他相关的规格资料和文件中未充分说明的事项提醒甲方的项目代表注意。</w:t>
      </w:r>
    </w:p>
    <w:p>
      <w:pPr>
        <w:pageBreakBefore w:val="0"/>
        <w:widowControl w:val="0"/>
        <w:numPr>
          <w:ilvl w:val="0"/>
          <w:numId w:val="9"/>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乙方保证安排具有相应经验的人员来支持本合同约定的维护范围，项目维护或参与人员均应具备大学专科以上学历，参与人员均应接受乙方公司上岗培训，熟悉乙方产品，具备服务甲方项目维护的能力。</w:t>
      </w:r>
    </w:p>
    <w:p>
      <w:pPr>
        <w:pageBreakBefore w:val="0"/>
        <w:widowControl w:val="0"/>
        <w:numPr>
          <w:ilvl w:val="0"/>
          <w:numId w:val="9"/>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本合同所有附件为本合同不可分割之有效组成部分，具有同等法律效力。</w:t>
      </w:r>
    </w:p>
    <w:p>
      <w:pPr>
        <w:pageBreakBefore w:val="0"/>
        <w:widowControl w:val="0"/>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28" w:name="_Toc57728851"/>
      <w:bookmarkStart w:id="29" w:name="_Toc162352616"/>
      <w:bookmarkStart w:id="30" w:name="_Toc15323"/>
      <w:bookmarkStart w:id="31" w:name="_Toc112574290"/>
      <w:bookmarkStart w:id="32" w:name="_Toc122280860"/>
      <w:bookmarkStart w:id="33" w:name="_Toc325697904"/>
      <w:r>
        <w:rPr>
          <w:rFonts w:hint="eastAsia" w:ascii="宋体" w:hAnsi="宋体" w:eastAsia="宋体" w:cs="宋体"/>
          <w:color w:val="000000" w:themeColor="text1"/>
          <w:sz w:val="24"/>
          <w:szCs w:val="24"/>
          <w14:textFill>
            <w14:solidFill>
              <w14:schemeClr w14:val="tx1"/>
            </w14:solidFill>
          </w14:textFill>
        </w:rPr>
        <w:t>甲方责任</w:t>
      </w:r>
      <w:bookmarkEnd w:id="28"/>
      <w:bookmarkEnd w:id="29"/>
      <w:bookmarkEnd w:id="30"/>
      <w:bookmarkEnd w:id="31"/>
      <w:bookmarkEnd w:id="32"/>
      <w:bookmarkEnd w:id="33"/>
    </w:p>
    <w:p>
      <w:pPr>
        <w:pageBreakBefore w:val="0"/>
        <w:widowControl w:val="0"/>
        <w:numPr>
          <w:ilvl w:val="0"/>
          <w:numId w:val="10"/>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甲方应当负责授权一名全职人员来协助乙方完成信息系统维护的实施。</w:t>
      </w:r>
    </w:p>
    <w:p>
      <w:pPr>
        <w:pageBreakBefore w:val="0"/>
        <w:widowControl w:val="0"/>
        <w:kinsoku/>
        <w:overflowPunct/>
        <w:topLinePunct w:val="0"/>
        <w:bidi w:val="0"/>
        <w:snapToGrid/>
        <w:spacing w:line="360" w:lineRule="auto"/>
        <w:ind w:left="181" w:leftChars="86" w:firstLine="360" w:firstLineChars="15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乙方负责甲方选定人员的培训工作，甲方人员应该具备如下要求：</w:t>
      </w:r>
    </w:p>
    <w:p>
      <w:pPr>
        <w:pageBreakBefore w:val="0"/>
        <w:widowControl w:val="0"/>
        <w:numPr>
          <w:ilvl w:val="0"/>
          <w:numId w:val="11"/>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具备甲方业务操作方面的经验；</w:t>
      </w:r>
    </w:p>
    <w:p>
      <w:pPr>
        <w:pageBreakBefore w:val="0"/>
        <w:widowControl w:val="0"/>
        <w:numPr>
          <w:ilvl w:val="0"/>
          <w:numId w:val="11"/>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进行过最终用户培训； </w:t>
      </w:r>
    </w:p>
    <w:p>
      <w:pPr>
        <w:pageBreakBefore w:val="0"/>
        <w:widowControl w:val="0"/>
        <w:numPr>
          <w:ilvl w:val="0"/>
          <w:numId w:val="11"/>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熟悉数据库管理；</w:t>
      </w:r>
    </w:p>
    <w:p>
      <w:pPr>
        <w:pageBreakBefore w:val="0"/>
        <w:widowControl w:val="0"/>
        <w:numPr>
          <w:ilvl w:val="0"/>
          <w:numId w:val="11"/>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熟悉软件与其他子系统或分系统的接口要求；</w:t>
      </w:r>
    </w:p>
    <w:p>
      <w:pPr>
        <w:pageBreakBefore w:val="0"/>
        <w:widowControl w:val="0"/>
        <w:numPr>
          <w:ilvl w:val="0"/>
          <w:numId w:val="11"/>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具有基本的IT知识。</w:t>
      </w:r>
    </w:p>
    <w:p>
      <w:pPr>
        <w:pageBreakBefore w:val="0"/>
        <w:widowControl w:val="0"/>
        <w:numPr>
          <w:ilvl w:val="0"/>
          <w:numId w:val="10"/>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应当向乙方提供甲方业务运行所必需的相关信息资料，并就乙方在维护项目中的必要询问、决定和批准进行答复。甲方保证这些信息和答复是完整、准确的。乙方应尽可能事先将依据本条做出的信息或答复请求通知甲方。若乙方认为甲方未根据本条提供相关信息或答复的，或者有理由怀疑上述信息不准确、不完整的，应当尽快书面通知甲方。</w:t>
      </w:r>
    </w:p>
    <w:p>
      <w:pPr>
        <w:pageBreakBefore w:val="0"/>
        <w:widowControl w:val="0"/>
        <w:numPr>
          <w:ilvl w:val="0"/>
          <w:numId w:val="10"/>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甲方在维护期间，应当以书面形式向乙方提交《服务记录单》 详见附件2：《服务记录单》，并对乙方提供的服务内容、工时进行书面确认。</w:t>
      </w:r>
    </w:p>
    <w:p>
      <w:pPr>
        <w:pStyle w:val="258"/>
        <w:pageBreakBefore w:val="0"/>
        <w:widowControl w:val="0"/>
        <w:numPr>
          <w:ilvl w:val="0"/>
          <w:numId w:val="10"/>
        </w:numPr>
        <w:kinsoku/>
        <w:overflowPunct/>
        <w:topLinePunct w:val="0"/>
        <w:bidi w:val="0"/>
        <w:snapToGrid/>
        <w:spacing w:beforeLines="0"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系统维护期内，在</w:t>
      </w:r>
      <w:r>
        <w:rPr>
          <w:rFonts w:hint="eastAsia" w:ascii="宋体" w:hAnsi="宋体" w:eastAsia="宋体" w:cs="宋体"/>
          <w:color w:val="000000" w:themeColor="text1"/>
          <w:sz w:val="24"/>
          <w:szCs w:val="24"/>
          <w:lang w:val="en-US"/>
          <w14:textFill>
            <w14:solidFill>
              <w14:schemeClr w14:val="tx1"/>
            </w14:solidFill>
          </w14:textFill>
        </w:rPr>
        <w:t>乙方及时合格履行义务前提下，未经</w:t>
      </w:r>
      <w:r>
        <w:rPr>
          <w:rFonts w:hint="eastAsia" w:ascii="宋体" w:hAnsi="宋体" w:eastAsia="宋体" w:cs="宋体"/>
          <w:color w:val="000000" w:themeColor="text1"/>
          <w:sz w:val="24"/>
          <w:szCs w:val="24"/>
          <w14:textFill>
            <w14:solidFill>
              <w14:schemeClr w14:val="tx1"/>
            </w14:solidFill>
          </w14:textFill>
        </w:rPr>
        <w:t>乙方事先书面同意的情况下，甲方不应允许乙方以外的人员对维护范围内的数据库、应用软件实施任何更改或改变。</w:t>
      </w:r>
    </w:p>
    <w:p>
      <w:pPr>
        <w:pStyle w:val="258"/>
        <w:pageBreakBefore w:val="0"/>
        <w:widowControl w:val="0"/>
        <w:numPr>
          <w:ilvl w:val="0"/>
          <w:numId w:val="10"/>
        </w:numPr>
        <w:kinsoku/>
        <w:overflowPunct/>
        <w:topLinePunct w:val="0"/>
        <w:bidi w:val="0"/>
        <w:snapToGrid/>
        <w:spacing w:beforeLines="0"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维护期内，如需远程提供维护支持时，甲方应积极配合向乙方提供必要的信息（采集数据的方法包括页面查询、电话告知、通过乙方电话或E-mail方式提供的查询语句查询、查询结果保存为相关文件后E-mail传送等），以便乙方再现与发现软件故障或错误时相似的运作状况。</w:t>
      </w:r>
    </w:p>
    <w:p>
      <w:pPr>
        <w:pageBreakBefore w:val="0"/>
        <w:widowControl w:val="0"/>
        <w:numPr>
          <w:ilvl w:val="0"/>
          <w:numId w:val="10"/>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甲方向乙方的授权人员提供必要的办公设施以便乙方在甲方的正常业务活动时间和其他经乙方事先通知并经甲方授权同意的时间内履行其合同义务。所需使用的设施包括： </w:t>
      </w:r>
    </w:p>
    <w:p>
      <w:pPr>
        <w:pageBreakBefore w:val="0"/>
        <w:widowControl w:val="0"/>
        <w:numPr>
          <w:ilvl w:val="1"/>
          <w:numId w:val="12"/>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能够容纳3人办公环境；</w:t>
      </w:r>
    </w:p>
    <w:p>
      <w:pPr>
        <w:pageBreakBefore w:val="0"/>
        <w:widowControl w:val="0"/>
        <w:numPr>
          <w:ilvl w:val="1"/>
          <w:numId w:val="12"/>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INTERNET网络及1部医院分机；</w:t>
      </w:r>
    </w:p>
    <w:p>
      <w:pPr>
        <w:pageBreakBefore w:val="0"/>
        <w:widowControl w:val="0"/>
        <w:numPr>
          <w:ilvl w:val="1"/>
          <w:numId w:val="12"/>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培训环境及相关培训设备； </w:t>
      </w:r>
    </w:p>
    <w:p>
      <w:pPr>
        <w:pageBreakBefore w:val="0"/>
        <w:widowControl w:val="0"/>
        <w:numPr>
          <w:ilvl w:val="1"/>
          <w:numId w:val="12"/>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若还需要其他设施，由乙方授权人员与甲方协商解决。</w:t>
      </w:r>
    </w:p>
    <w:p>
      <w:pPr>
        <w:pageBreakBefore w:val="0"/>
        <w:widowControl w:val="0"/>
        <w:numPr>
          <w:ilvl w:val="0"/>
          <w:numId w:val="10"/>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在项目实施期间，甲方应当负责保证安装现场的安全保护工作，保护到场设备安全，避免盗窃、火灾等意外情况的发生。</w:t>
      </w:r>
    </w:p>
    <w:p>
      <w:pPr>
        <w:pageBreakBefore w:val="0"/>
        <w:widowControl w:val="0"/>
        <w:kinsoku/>
        <w:overflowPunct/>
        <w:topLinePunct w:val="0"/>
        <w:bidi w:val="0"/>
        <w:snapToGrid/>
        <w:spacing w:line="360" w:lineRule="auto"/>
        <w:ind w:left="180"/>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10"/>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必须确保安装现场在双方确定的日期内可以使用，在甲方通知乙方已经做好安装现场的准备工作后，乙方应在收到甲方书面通知后5日内派专业人员对安装现场及时进行检验，以便确认安装现场是否为系统提供了合适的安装环境。</w:t>
      </w:r>
    </w:p>
    <w:p>
      <w:pPr>
        <w:pageBreakBefore w:val="0"/>
        <w:widowControl w:val="0"/>
        <w:kinsoku/>
        <w:overflowPunct/>
        <w:topLinePunct w:val="0"/>
        <w:bidi w:val="0"/>
        <w:snapToGrid/>
        <w:spacing w:line="360" w:lineRule="auto"/>
        <w:ind w:left="540" w:hanging="360"/>
        <w:textAlignment w:val="auto"/>
        <w:outlineLvl w:val="9"/>
        <w:rPr>
          <w:rFonts w:hint="eastAsia" w:ascii="宋体" w:hAnsi="宋体" w:eastAsia="宋体" w:cs="宋体"/>
          <w:b/>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b/>
          <w:color w:val="000000" w:themeColor="text1"/>
          <w:sz w:val="24"/>
          <w:szCs w:val="24"/>
          <w14:textFill>
            <w14:solidFill>
              <w14:schemeClr w14:val="tx1"/>
            </w14:solidFill>
          </w14:textFill>
        </w:rPr>
      </w:pPr>
      <w:bookmarkStart w:id="34" w:name="_Toc325697905"/>
      <w:bookmarkStart w:id="35" w:name="_Toc57728852"/>
      <w:bookmarkStart w:id="36" w:name="_Toc29206"/>
      <w:bookmarkStart w:id="37" w:name="_Toc112574291"/>
      <w:bookmarkStart w:id="38" w:name="_Toc122280861"/>
      <w:bookmarkStart w:id="39" w:name="_Toc162352617"/>
      <w:r>
        <w:rPr>
          <w:rFonts w:hint="eastAsia" w:ascii="宋体" w:hAnsi="宋体" w:eastAsia="宋体" w:cs="宋体"/>
          <w:color w:val="000000" w:themeColor="text1"/>
          <w:sz w:val="24"/>
          <w:szCs w:val="24"/>
          <w14:textFill>
            <w14:solidFill>
              <w14:schemeClr w14:val="tx1"/>
            </w14:solidFill>
          </w14:textFill>
        </w:rPr>
        <w:t>乙方责任</w:t>
      </w:r>
      <w:bookmarkEnd w:id="34"/>
      <w:bookmarkEnd w:id="35"/>
      <w:bookmarkEnd w:id="36"/>
      <w:bookmarkEnd w:id="37"/>
      <w:bookmarkEnd w:id="38"/>
      <w:bookmarkEnd w:id="39"/>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乙方确保如下事项：</w:t>
      </w:r>
    </w:p>
    <w:p>
      <w:pPr>
        <w:pageBreakBefore w:val="0"/>
        <w:widowControl w:val="0"/>
        <w:numPr>
          <w:ilvl w:val="0"/>
          <w:numId w:val="14"/>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本合同签署时，没有隐瞒任何对执行合同义务有影响的事实；</w:t>
      </w:r>
    </w:p>
    <w:p>
      <w:pPr>
        <w:pageBreakBefore w:val="0"/>
        <w:widowControl w:val="0"/>
        <w:numPr>
          <w:ilvl w:val="0"/>
          <w:numId w:val="14"/>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在服务验收时，服务内容的范围、需求、设计、研发、实施符合在项目双方共同制定、确认的计划和标准。</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负责对于软件版本的更新工作，提供软件更新的相关文档，负责将软件升级程序及其所需数据库升级文件安装在甲方提供的硬件设备上，乙方负责完成该软件的安装调试后，达到甲乙双方共同确认的功能需求，则视为该软件功能增强服务任务完成。</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每次乙方工程师完成现场服务工作后，认真填写乙方的“附件2：《服务记录单》”，并交一份副本给甲方，以方便甲方做好记录。</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乙方对其雇员、代理人在甲方工作期间造成的建筑物损坏或部分损坏负赔偿责任。</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在甲方的办公场地工作期间，乙方的人员应当遵守甲方的所有规范和纪律。同时配合甲方做好安全保护的工作，避免盗窃、火灾等意外情况的发生。</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乙方不可向第三方或个人提供甲方信息系统的相关数据信息。</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及其工作人员不得利用职务之便，在甲方系统上安装任何与本服务合同无关的软件，不得窃取甲方任何商业信息、为甲方提供服务的第三方供应商信息及甲方就诊患者的个人信息，用于其他用途，不得影响甲方现有其他软件系统的安全。如有违反，应卸载相应软件，退还本全部合同价格。</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乙方不得侵犯第三方合法知识产权权益，</w:t>
      </w:r>
      <w:r>
        <w:rPr>
          <w:rFonts w:hint="eastAsia" w:ascii="宋体" w:hAnsi="宋体" w:eastAsia="宋体" w:cs="宋体"/>
          <w:b/>
          <w:bCs/>
          <w:color w:val="000000" w:themeColor="text1"/>
          <w:sz w:val="24"/>
          <w:szCs w:val="24"/>
          <w14:textFill>
            <w14:solidFill>
              <w14:schemeClr w14:val="tx1"/>
            </w14:solidFill>
          </w14:textFill>
        </w:rPr>
        <w:t>如有违反，乙方应停止侵权行为，卸载侵权软件，承担对第三方赔偿责任</w:t>
      </w:r>
      <w:r>
        <w:rPr>
          <w:rFonts w:hint="eastAsia" w:ascii="宋体" w:hAnsi="宋体" w:eastAsia="宋体" w:cs="宋体"/>
          <w:color w:val="000000" w:themeColor="text1"/>
          <w:sz w:val="24"/>
          <w:szCs w:val="24"/>
          <w14:textFill>
            <w14:solidFill>
              <w14:schemeClr w14:val="tx1"/>
            </w14:solidFill>
          </w14:textFill>
        </w:rPr>
        <w:t>，退还本全部合同金额。</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乙方需与项目人员建立合法劳动用工关系，承担雇主责任，不得将合同义务整体或拆分委托其他机构或人员处理。如有违反，乙方应退还甲方已支付合同款中的对应款项。</w:t>
      </w:r>
    </w:p>
    <w:p>
      <w:pPr>
        <w:pageBreakBefore w:val="0"/>
        <w:widowControl w:val="0"/>
        <w:numPr>
          <w:ilvl w:val="0"/>
          <w:numId w:val="13"/>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乙方未履行或未及时履行合同义务，影响甲方系统正常使用，在甲乙双方认可延长的合理期限内解决。</w:t>
      </w:r>
    </w:p>
    <w:p>
      <w:pPr>
        <w:pageBreakBefore w:val="0"/>
        <w:widowControl w:val="0"/>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40" w:name="_Toc325697906"/>
      <w:bookmarkStart w:id="41" w:name="_Toc112574292"/>
      <w:bookmarkStart w:id="42" w:name="_Toc162352618"/>
      <w:bookmarkStart w:id="43" w:name="_Toc122280862"/>
      <w:bookmarkStart w:id="44" w:name="_Toc57728853"/>
      <w:bookmarkStart w:id="45" w:name="_Toc23845"/>
      <w:r>
        <w:rPr>
          <w:rFonts w:hint="eastAsia" w:ascii="宋体" w:hAnsi="宋体" w:eastAsia="宋体" w:cs="宋体"/>
          <w:color w:val="000000" w:themeColor="text1"/>
          <w:sz w:val="24"/>
          <w:szCs w:val="24"/>
          <w14:textFill>
            <w14:solidFill>
              <w14:schemeClr w14:val="tx1"/>
            </w14:solidFill>
          </w14:textFill>
        </w:rPr>
        <w:t>项目管理</w:t>
      </w:r>
      <w:bookmarkEnd w:id="40"/>
      <w:bookmarkEnd w:id="41"/>
      <w:bookmarkEnd w:id="42"/>
      <w:bookmarkEnd w:id="43"/>
      <w:bookmarkEnd w:id="44"/>
      <w:bookmarkEnd w:id="45"/>
    </w:p>
    <w:p>
      <w:pPr>
        <w:pageBreakBefore w:val="0"/>
        <w:widowControl w:val="0"/>
        <w:numPr>
          <w:ilvl w:val="0"/>
          <w:numId w:val="15"/>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双方各指定一名员工作为项目代表，它是本合同的项目负责人，其负责：</w:t>
      </w:r>
    </w:p>
    <w:p>
      <w:pPr>
        <w:pageBreakBefore w:val="0"/>
        <w:widowControl w:val="0"/>
        <w:numPr>
          <w:ilvl w:val="0"/>
          <w:numId w:val="16"/>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组织例会讨论进度报告和其他事宜；</w:t>
      </w:r>
    </w:p>
    <w:p>
      <w:pPr>
        <w:pageBreakBefore w:val="0"/>
        <w:widowControl w:val="0"/>
        <w:numPr>
          <w:ilvl w:val="0"/>
          <w:numId w:val="16"/>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对另一方为履行本合同之合理请求提供各种信息和文档资料；</w:t>
      </w:r>
    </w:p>
    <w:p>
      <w:pPr>
        <w:pageBreakBefore w:val="0"/>
        <w:widowControl w:val="0"/>
        <w:numPr>
          <w:ilvl w:val="0"/>
          <w:numId w:val="16"/>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签署对方的询问、决定和批准的答复意见。</w:t>
      </w:r>
    </w:p>
    <w:p>
      <w:pPr>
        <w:pageBreakBefore w:val="0"/>
        <w:widowControl w:val="0"/>
        <w:numPr>
          <w:ilvl w:val="0"/>
          <w:numId w:val="15"/>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乙方应当根据双方的一致意见随时准备书面进度报告。</w:t>
      </w:r>
    </w:p>
    <w:p>
      <w:pPr>
        <w:pageBreakBefore w:val="0"/>
        <w:widowControl w:val="0"/>
        <w:numPr>
          <w:ilvl w:val="0"/>
          <w:numId w:val="15"/>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须双方一致同意才召开例会讨论进度报告或其他事宜。</w:t>
      </w:r>
    </w:p>
    <w:p>
      <w:pPr>
        <w:pageBreakBefore w:val="0"/>
        <w:widowControl w:val="0"/>
        <w:numPr>
          <w:ilvl w:val="0"/>
          <w:numId w:val="15"/>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46" w:name="_Hlk161132739"/>
      <w:r>
        <w:rPr>
          <w:rFonts w:hint="eastAsia" w:ascii="宋体" w:hAnsi="宋体" w:eastAsia="宋体" w:cs="宋体"/>
          <w:color w:val="000000" w:themeColor="text1"/>
          <w:sz w:val="24"/>
          <w:szCs w:val="24"/>
          <w14:textFill>
            <w14:solidFill>
              <w14:schemeClr w14:val="tx1"/>
            </w14:solidFill>
          </w14:textFill>
        </w:rPr>
        <w:t>乙方运维驻场人员变更时书面提交甲方同意。</w:t>
      </w:r>
    </w:p>
    <w:bookmarkEnd w:id="46"/>
    <w:p>
      <w:pPr>
        <w:pageBreakBefore w:val="0"/>
        <w:widowControl w:val="0"/>
        <w:kinsoku/>
        <w:overflowPunct/>
        <w:topLinePunct w:val="0"/>
        <w:bidi w:val="0"/>
        <w:snapToGrid/>
        <w:spacing w:line="360" w:lineRule="auto"/>
        <w:ind w:left="180"/>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47" w:name="_五._质量保证期和服务"/>
      <w:bookmarkEnd w:id="47"/>
      <w:bookmarkStart w:id="48" w:name="_Toc325697908"/>
      <w:bookmarkStart w:id="49" w:name="_Toc1958"/>
      <w:bookmarkStart w:id="50" w:name="_Toc162352619"/>
      <w:bookmarkStart w:id="51" w:name="_Toc122280865"/>
      <w:bookmarkStart w:id="52" w:name="_Toc57728856"/>
      <w:bookmarkStart w:id="53" w:name="_Toc112574295"/>
      <w:r>
        <w:rPr>
          <w:rFonts w:hint="eastAsia" w:ascii="宋体" w:hAnsi="宋体" w:eastAsia="宋体" w:cs="宋体"/>
          <w:color w:val="000000" w:themeColor="text1"/>
          <w:sz w:val="24"/>
          <w:szCs w:val="24"/>
          <w14:textFill>
            <w14:solidFill>
              <w14:schemeClr w14:val="tx1"/>
            </w14:solidFill>
          </w14:textFill>
        </w:rPr>
        <w:t>责任限制</w:t>
      </w:r>
      <w:bookmarkEnd w:id="48"/>
      <w:bookmarkEnd w:id="49"/>
      <w:bookmarkEnd w:id="50"/>
      <w:bookmarkEnd w:id="51"/>
      <w:bookmarkEnd w:id="52"/>
      <w:bookmarkEnd w:id="53"/>
    </w:p>
    <w:p>
      <w:pPr>
        <w:pageBreakBefore w:val="0"/>
        <w:widowControl w:val="0"/>
        <w:numPr>
          <w:ilvl w:val="0"/>
          <w:numId w:val="17"/>
        </w:numPr>
        <w:tabs>
          <w:tab w:val="left" w:pos="540"/>
          <w:tab w:val="clear" w:pos="36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双方承认对方关于本项目的义务和责任已在本合同中明确规定。</w:t>
      </w:r>
    </w:p>
    <w:p>
      <w:pPr>
        <w:pageBreakBefore w:val="0"/>
        <w:widowControl w:val="0"/>
        <w:numPr>
          <w:ilvl w:val="0"/>
          <w:numId w:val="17"/>
        </w:numPr>
        <w:tabs>
          <w:tab w:val="left" w:pos="540"/>
          <w:tab w:val="clear" w:pos="36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乙方不对下列由非乙方自身及其分包商引入此系统而产生的赔偿负责：</w:t>
      </w:r>
    </w:p>
    <w:p>
      <w:pPr>
        <w:pageBreakBefore w:val="0"/>
        <w:widowControl w:val="0"/>
        <w:numPr>
          <w:ilvl w:val="0"/>
          <w:numId w:val="18"/>
        </w:numPr>
        <w:tabs>
          <w:tab w:val="left" w:pos="993"/>
          <w:tab w:val="clear" w:pos="1440"/>
        </w:tabs>
        <w:kinsoku/>
        <w:overflowPunct/>
        <w:topLinePunct w:val="0"/>
        <w:bidi w:val="0"/>
        <w:snapToGrid/>
        <w:spacing w:line="360" w:lineRule="auto"/>
        <w:ind w:hanging="873"/>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非乙方指定的操作环境中对软件和系统进行的修改和改进；</w:t>
      </w:r>
    </w:p>
    <w:p>
      <w:pPr>
        <w:pageBreakBefore w:val="0"/>
        <w:widowControl w:val="0"/>
        <w:numPr>
          <w:ilvl w:val="0"/>
          <w:numId w:val="18"/>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操作、使用未经乙方同意或非其提供的系统、产品、组件的过程中；</w:t>
      </w:r>
    </w:p>
    <w:p>
      <w:pPr>
        <w:pageBreakBefore w:val="0"/>
        <w:widowControl w:val="0"/>
        <w:numPr>
          <w:ilvl w:val="0"/>
          <w:numId w:val="18"/>
        </w:numPr>
        <w:tabs>
          <w:tab w:val="left" w:pos="993"/>
          <w:tab w:val="left" w:pos="1080"/>
          <w:tab w:val="clear" w:pos="1440"/>
        </w:tabs>
        <w:kinsoku/>
        <w:overflowPunct/>
        <w:topLinePunct w:val="0"/>
        <w:bidi w:val="0"/>
        <w:snapToGrid/>
        <w:spacing w:line="360" w:lineRule="auto"/>
        <w:ind w:left="993" w:hanging="448"/>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非由乙方开发软件或系统导致的缺陷问题。</w:t>
      </w:r>
    </w:p>
    <w:p>
      <w:pPr>
        <w:pageBreakBefore w:val="0"/>
        <w:widowControl w:val="0"/>
        <w:numPr>
          <w:ilvl w:val="0"/>
          <w:numId w:val="17"/>
        </w:numPr>
        <w:tabs>
          <w:tab w:val="left" w:pos="540"/>
          <w:tab w:val="clear" w:pos="36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竞业条款:双方离职人员3年内不得在对方企业或关联企业担任任何职务。</w:t>
      </w:r>
    </w:p>
    <w:p>
      <w:pPr>
        <w:pageBreakBefore w:val="0"/>
        <w:widowControl w:val="0"/>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54" w:name="_Toc162352620"/>
      <w:bookmarkStart w:id="55" w:name="_Toc57728860"/>
      <w:bookmarkStart w:id="56" w:name="_Toc112574299"/>
      <w:bookmarkStart w:id="57" w:name="_Toc17991"/>
      <w:bookmarkStart w:id="58" w:name="_Toc122280869"/>
      <w:bookmarkStart w:id="59" w:name="_Toc325697911"/>
      <w:r>
        <w:rPr>
          <w:rFonts w:hint="eastAsia" w:ascii="宋体" w:hAnsi="宋体" w:eastAsia="宋体" w:cs="宋体"/>
          <w:color w:val="000000" w:themeColor="text1"/>
          <w:sz w:val="24"/>
          <w:szCs w:val="24"/>
          <w14:textFill>
            <w14:solidFill>
              <w14:schemeClr w14:val="tx1"/>
            </w14:solidFill>
          </w14:textFill>
        </w:rPr>
        <w:t>保密条款</w:t>
      </w:r>
      <w:bookmarkEnd w:id="54"/>
      <w:bookmarkEnd w:id="55"/>
      <w:bookmarkEnd w:id="56"/>
      <w:bookmarkEnd w:id="57"/>
      <w:bookmarkEnd w:id="58"/>
      <w:bookmarkEnd w:id="59"/>
    </w:p>
    <w:p>
      <w:pPr>
        <w:pageBreakBefore w:val="0"/>
        <w:widowControl w:val="0"/>
        <w:numPr>
          <w:ilvl w:val="0"/>
          <w:numId w:val="0"/>
        </w:numPr>
        <w:tabs>
          <w:tab w:val="left" w:pos="540"/>
        </w:tabs>
        <w:kinsoku/>
        <w:overflowPunct/>
        <w:topLinePunct w:val="0"/>
        <w:bidi w:val="0"/>
        <w:snapToGrid/>
        <w:spacing w:line="360" w:lineRule="auto"/>
        <w:ind w:left="540" w:leftChars="0" w:hanging="360" w:firstLine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条的商业秘密是指属于有关披露方、分包商或其他客户所有的，而被接受者通过本合同或项目所获知的，指明是秘密信息或依据其属性属于秘密信息的各类信息（无论是商业的、财务的、技术的及医疗的，包括双方在软件产品或其他地方的专有数据资料）。</w:t>
      </w:r>
    </w:p>
    <w:p>
      <w:pPr>
        <w:pageBreakBefore w:val="0"/>
        <w:widowControl w:val="0"/>
        <w:numPr>
          <w:ilvl w:val="0"/>
          <w:numId w:val="0"/>
        </w:numPr>
        <w:tabs>
          <w:tab w:val="left" w:pos="540"/>
        </w:tabs>
        <w:kinsoku/>
        <w:overflowPunct/>
        <w:topLinePunct w:val="0"/>
        <w:bidi w:val="0"/>
        <w:snapToGrid/>
        <w:spacing w:line="360" w:lineRule="auto"/>
        <w:ind w:left="540" w:leftChars="0" w:hanging="360" w:firstLine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任何接受该秘密信息的一方为接受方：</w:t>
      </w:r>
    </w:p>
    <w:p>
      <w:pPr>
        <w:pageBreakBefore w:val="0"/>
        <w:widowControl w:val="0"/>
        <w:numPr>
          <w:ilvl w:val="0"/>
          <w:numId w:val="19"/>
        </w:numPr>
        <w:tabs>
          <w:tab w:val="left" w:pos="993"/>
          <w:tab w:val="clear" w:pos="1440"/>
        </w:tabs>
        <w:kinsoku/>
        <w:overflowPunct/>
        <w:topLinePunct w:val="0"/>
        <w:bidi w:val="0"/>
        <w:snapToGrid/>
        <w:spacing w:line="360" w:lineRule="auto"/>
        <w:ind w:hanging="873"/>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下列信息属于秘密信息：</w:t>
      </w:r>
    </w:p>
    <w:p>
      <w:pPr>
        <w:pageBreakBefore w:val="0"/>
        <w:widowControl w:val="0"/>
        <w:kinsoku/>
        <w:overflowPunct/>
        <w:topLinePunct w:val="0"/>
        <w:bidi w:val="0"/>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经披露方的事先书面同意而使用的，用于本项目的信息；或披露给除下列人员的信息；</w:t>
      </w:r>
    </w:p>
    <w:p>
      <w:pPr>
        <w:pageBreakBefore w:val="0"/>
        <w:widowControl w:val="0"/>
        <w:numPr>
          <w:ilvl w:val="2"/>
          <w:numId w:val="0"/>
        </w:numPr>
        <w:tabs>
          <w:tab w:val="left" w:pos="1843"/>
        </w:tabs>
        <w:kinsoku/>
        <w:overflowPunct/>
        <w:topLinePunct w:val="0"/>
        <w:bidi w:val="0"/>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i.</w:t>
      </w:r>
      <w:r>
        <w:rPr>
          <w:rFonts w:hint="eastAsia" w:ascii="宋体" w:hAnsi="宋体" w:eastAsia="宋体" w:cs="宋体"/>
          <w:color w:val="000000" w:themeColor="text1"/>
          <w:sz w:val="24"/>
          <w:szCs w:val="24"/>
          <w14:textFill>
            <w14:solidFill>
              <w14:schemeClr w14:val="tx1"/>
            </w14:solidFill>
          </w14:textFill>
        </w:rPr>
        <w:t>与本项目有直接关系的需要知道该信息的雇员、代理人、分包商或其他供应商；</w:t>
      </w:r>
    </w:p>
    <w:p>
      <w:pPr>
        <w:pageBreakBefore w:val="0"/>
        <w:widowControl w:val="0"/>
        <w:numPr>
          <w:ilvl w:val="2"/>
          <w:numId w:val="0"/>
        </w:numPr>
        <w:tabs>
          <w:tab w:val="left" w:pos="1843"/>
        </w:tabs>
        <w:kinsoku/>
        <w:overflowPunct/>
        <w:topLinePunct w:val="0"/>
        <w:bidi w:val="0"/>
        <w:snapToGrid/>
        <w:spacing w:line="360" w:lineRule="auto"/>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ii.</w:t>
      </w:r>
      <w:r>
        <w:rPr>
          <w:rFonts w:hint="eastAsia" w:ascii="宋体" w:hAnsi="宋体" w:eastAsia="宋体" w:cs="宋体"/>
          <w:color w:val="000000" w:themeColor="text1"/>
          <w:sz w:val="24"/>
          <w:szCs w:val="24"/>
          <w14:textFill>
            <w14:solidFill>
              <w14:schemeClr w14:val="tx1"/>
            </w14:solidFill>
          </w14:textFill>
        </w:rPr>
        <w:t>接受方的审计人员、顾问或其他负有法律义务知晓该信息的人员。</w:t>
      </w:r>
    </w:p>
    <w:p>
      <w:pPr>
        <w:pageBreakBefore w:val="0"/>
        <w:widowControl w:val="0"/>
        <w:numPr>
          <w:ilvl w:val="0"/>
          <w:numId w:val="19"/>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应当保证所有的本条提到的有关人员做到谨慎小心，有责任对披露方的信息予以保密，并尽力确保所有的人员遵守本合同；</w:t>
      </w:r>
    </w:p>
    <w:p>
      <w:pPr>
        <w:pageBreakBefore w:val="0"/>
        <w:widowControl w:val="0"/>
        <w:numPr>
          <w:ilvl w:val="0"/>
          <w:numId w:val="19"/>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除了因项目需要外，不得将秘密信息在自己的组织内部使用或扩散。</w:t>
      </w:r>
    </w:p>
    <w:p>
      <w:pPr>
        <w:pageBreakBefore w:val="0"/>
        <w:widowControl w:val="0"/>
        <w:numPr>
          <w:ilvl w:val="0"/>
          <w:numId w:val="0"/>
        </w:numPr>
        <w:tabs>
          <w:tab w:val="left" w:pos="540"/>
        </w:tabs>
        <w:kinsoku/>
        <w:overflowPunct/>
        <w:topLinePunct w:val="0"/>
        <w:bidi w:val="0"/>
        <w:snapToGrid/>
        <w:spacing w:line="360" w:lineRule="auto"/>
        <w:ind w:left="540" w:leftChars="0" w:hanging="360" w:firstLine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本条的规定不适用下列秘密信息：</w:t>
      </w:r>
    </w:p>
    <w:p>
      <w:pPr>
        <w:pageBreakBefore w:val="0"/>
        <w:widowControl w:val="0"/>
        <w:numPr>
          <w:ilvl w:val="0"/>
          <w:numId w:val="20"/>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在披露前已为对方获知的（需享有完整的披露权）；</w:t>
      </w:r>
    </w:p>
    <w:p>
      <w:pPr>
        <w:pageBreakBefore w:val="0"/>
        <w:widowControl w:val="0"/>
        <w:numPr>
          <w:ilvl w:val="0"/>
          <w:numId w:val="20"/>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在本条款达成一致前，已为公众所知的；</w:t>
      </w:r>
    </w:p>
    <w:p>
      <w:pPr>
        <w:pageBreakBefore w:val="0"/>
        <w:widowControl w:val="0"/>
        <w:numPr>
          <w:ilvl w:val="0"/>
          <w:numId w:val="20"/>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对方已经独自开发出来；</w:t>
      </w:r>
    </w:p>
    <w:p>
      <w:pPr>
        <w:pageBreakBefore w:val="0"/>
        <w:widowControl w:val="0"/>
        <w:numPr>
          <w:ilvl w:val="0"/>
          <w:numId w:val="20"/>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从第三方合法获得的（享有完整的披露权）。</w:t>
      </w:r>
    </w:p>
    <w:p>
      <w:pPr>
        <w:pageBreakBefore w:val="0"/>
        <w:widowControl w:val="0"/>
        <w:numPr>
          <w:ilvl w:val="0"/>
          <w:numId w:val="21"/>
        </w:numPr>
        <w:tabs>
          <w:tab w:val="left" w:pos="540"/>
          <w:tab w:val="clear" w:pos="36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无论本合同是否终止，本条款对双方当事人一直有效。接受方根据本条款对保密信息应承担的保密义务自披露方提供之日起为期二年。</w:t>
      </w:r>
    </w:p>
    <w:p>
      <w:pPr>
        <w:pageBreakBefore w:val="0"/>
        <w:widowControl w:val="0"/>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60" w:name="_Toc325697912"/>
      <w:bookmarkStart w:id="61" w:name="_Toc3175"/>
      <w:bookmarkStart w:id="62" w:name="_Toc162352621"/>
      <w:bookmarkStart w:id="63" w:name="_Toc112574301"/>
      <w:bookmarkStart w:id="64" w:name="_Toc122280870"/>
      <w:bookmarkStart w:id="65" w:name="_Toc57728862"/>
      <w:r>
        <w:rPr>
          <w:rFonts w:hint="eastAsia" w:ascii="宋体" w:hAnsi="宋体" w:eastAsia="宋体" w:cs="宋体"/>
          <w:color w:val="000000" w:themeColor="text1"/>
          <w:sz w:val="24"/>
          <w:szCs w:val="24"/>
          <w14:textFill>
            <w14:solidFill>
              <w14:schemeClr w14:val="tx1"/>
            </w14:solidFill>
          </w14:textFill>
        </w:rPr>
        <w:t>终止</w:t>
      </w:r>
      <w:bookmarkEnd w:id="60"/>
      <w:bookmarkEnd w:id="61"/>
      <w:bookmarkEnd w:id="62"/>
      <w:bookmarkEnd w:id="63"/>
      <w:bookmarkEnd w:id="64"/>
      <w:bookmarkEnd w:id="65"/>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widowControl w:val="0"/>
        <w:numPr>
          <w:ilvl w:val="0"/>
          <w:numId w:val="22"/>
        </w:numPr>
        <w:tabs>
          <w:tab w:val="left" w:pos="540"/>
          <w:tab w:val="clear" w:pos="72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若任何一方违反了本合同中的条款，则另一方有权以有效的书面形式通知对方，并且在书面通知后30日内未得到纠正，则有权终止本协议。</w:t>
      </w:r>
    </w:p>
    <w:p>
      <w:pPr>
        <w:pageBreakBefore w:val="0"/>
        <w:widowControl w:val="0"/>
        <w:numPr>
          <w:ilvl w:val="0"/>
          <w:numId w:val="22"/>
        </w:numPr>
        <w:tabs>
          <w:tab w:val="left" w:pos="540"/>
          <w:tab w:val="clear" w:pos="72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在下列情况下，任何一方有权以有效的书面通知终止本合同：</w:t>
      </w:r>
    </w:p>
    <w:p>
      <w:pPr>
        <w:pageBreakBefore w:val="0"/>
        <w:widowControl w:val="0"/>
        <w:numPr>
          <w:ilvl w:val="0"/>
          <w:numId w:val="23"/>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若另一方终止或将终止其业务的；</w:t>
      </w:r>
    </w:p>
    <w:p>
      <w:pPr>
        <w:pageBreakBefore w:val="0"/>
        <w:widowControl w:val="0"/>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若另一方因合并或重组而进入清算程序的。</w:t>
      </w:r>
    </w:p>
    <w:p>
      <w:pPr>
        <w:pageBreakBefore w:val="0"/>
        <w:widowControl w:val="0"/>
        <w:numPr>
          <w:ilvl w:val="0"/>
          <w:numId w:val="22"/>
        </w:numPr>
        <w:tabs>
          <w:tab w:val="left" w:pos="540"/>
          <w:tab w:val="clear" w:pos="72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未对本合同乙方的其他权利产生影响的前提下，若甲方未在双方约定付款周期内支付款项，经乙方催收甲方仍未履行付款义务的，乙方在无需再次通知甲方7日后仍不履行合同约定的情况下，可以做出如下行为：</w:t>
      </w:r>
    </w:p>
    <w:p>
      <w:pPr>
        <w:pageBreakBefore w:val="0"/>
        <w:widowControl w:val="0"/>
        <w:numPr>
          <w:ilvl w:val="0"/>
          <w:numId w:val="24"/>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终止履行服务或根据合同及其他有关本项目协议而应当对甲方承担的义务。</w:t>
      </w:r>
    </w:p>
    <w:p>
      <w:pPr>
        <w:pageBreakBefore w:val="0"/>
        <w:widowControl w:val="0"/>
        <w:numPr>
          <w:ilvl w:val="0"/>
          <w:numId w:val="22"/>
        </w:numPr>
        <w:tabs>
          <w:tab w:val="clear" w:pos="720"/>
        </w:tabs>
        <w:kinsoku/>
        <w:overflowPunct/>
        <w:topLinePunct w:val="0"/>
        <w:bidi w:val="0"/>
        <w:snapToGrid/>
        <w:spacing w:line="360" w:lineRule="auto"/>
        <w:ind w:left="567" w:hanging="387"/>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由于甲方的过失而终止本合同的，乙方有权获得的合同金额包含：</w:t>
      </w:r>
    </w:p>
    <w:p>
      <w:pPr>
        <w:pageBreakBefore w:val="0"/>
        <w:widowControl w:val="0"/>
        <w:numPr>
          <w:ilvl w:val="0"/>
          <w:numId w:val="25"/>
        </w:numPr>
        <w:tabs>
          <w:tab w:val="left" w:pos="993"/>
          <w:tab w:val="clear" w:pos="1440"/>
        </w:tabs>
        <w:kinsoku/>
        <w:overflowPunct/>
        <w:topLinePunct w:val="0"/>
        <w:bidi w:val="0"/>
        <w:snapToGrid/>
        <w:spacing w:line="360" w:lineRule="auto"/>
        <w:ind w:left="993" w:hanging="426"/>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在合同终止时已完成工作的价值量，包括根据进度表应当支付而未支付的款项。</w:t>
      </w:r>
    </w:p>
    <w:p>
      <w:pPr>
        <w:pageBreakBefore w:val="0"/>
        <w:widowControl w:val="0"/>
        <w:numPr>
          <w:ilvl w:val="0"/>
          <w:numId w:val="22"/>
        </w:numPr>
        <w:tabs>
          <w:tab w:val="left" w:pos="540"/>
          <w:tab w:val="clear" w:pos="72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由于乙方的过失而终止本合同的，乙方应当退还根据本合同甲方已经支付的款项（扣除甲方自用的项目款项）。</w:t>
      </w:r>
    </w:p>
    <w:p>
      <w:pPr>
        <w:pageBreakBefore w:val="0"/>
        <w:widowControl w:val="0"/>
        <w:numPr>
          <w:ilvl w:val="0"/>
          <w:numId w:val="22"/>
        </w:numPr>
        <w:tabs>
          <w:tab w:val="left" w:pos="540"/>
          <w:tab w:val="clear" w:pos="720"/>
        </w:tabs>
        <w:kinsoku/>
        <w:overflowPunct/>
        <w:topLinePunct w:val="0"/>
        <w:bidi w:val="0"/>
        <w:snapToGrid/>
        <w:spacing w:line="360" w:lineRule="auto"/>
        <w:ind w:left="540"/>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本合同的终止不影响双方在合同终止前的其他权利。</w:t>
      </w:r>
    </w:p>
    <w:p>
      <w:pPr>
        <w:pageBreakBefore w:val="0"/>
        <w:widowControl w:val="0"/>
        <w:kinsoku/>
        <w:overflowPunct/>
        <w:topLinePunct w:val="0"/>
        <w:bidi w:val="0"/>
        <w:snapToGrid/>
        <w:spacing w:line="360" w:lineRule="auto"/>
        <w:ind w:left="360"/>
        <w:textAlignment w:val="auto"/>
        <w:outlineLvl w:val="9"/>
        <w:rPr>
          <w:rFonts w:hint="eastAsia" w:ascii="宋体" w:hAnsi="宋体" w:eastAsia="宋体" w:cs="宋体"/>
          <w:b/>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66" w:name="_Toc325697913"/>
      <w:bookmarkStart w:id="67" w:name="_Toc162352622"/>
      <w:bookmarkStart w:id="68" w:name="_Toc112574302"/>
      <w:bookmarkStart w:id="69" w:name="_Toc16046"/>
      <w:bookmarkStart w:id="70" w:name="_Toc122280871"/>
      <w:bookmarkStart w:id="71" w:name="_Toc57728863"/>
      <w:r>
        <w:rPr>
          <w:rFonts w:hint="eastAsia" w:ascii="宋体" w:hAnsi="宋体" w:eastAsia="宋体" w:cs="宋体"/>
          <w:color w:val="000000" w:themeColor="text1"/>
          <w:sz w:val="24"/>
          <w:szCs w:val="24"/>
          <w14:textFill>
            <w14:solidFill>
              <w14:schemeClr w14:val="tx1"/>
            </w14:solidFill>
          </w14:textFill>
        </w:rPr>
        <w:t>不可抗力</w:t>
      </w:r>
      <w:bookmarkEnd w:id="66"/>
      <w:bookmarkEnd w:id="67"/>
      <w:bookmarkEnd w:id="68"/>
      <w:bookmarkEnd w:id="69"/>
      <w:bookmarkEnd w:id="70"/>
      <w:bookmarkEnd w:id="71"/>
    </w:p>
    <w:p>
      <w:pPr>
        <w:pageBreakBefore w:val="0"/>
        <w:widowControl w:val="0"/>
        <w:numPr>
          <w:ilvl w:val="0"/>
          <w:numId w:val="26"/>
        </w:numPr>
        <w:tabs>
          <w:tab w:val="left" w:pos="540"/>
          <w:tab w:val="clear" w:pos="36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本协议任何一方因地震、火灾、洪水、爆炸、风暴、事故和战争等双方共同认为属于不可抗力且足以引起被迫停止或推迟合同执行的原因，未能履行协议，不构成违约或索赔之缘由。</w:t>
      </w:r>
    </w:p>
    <w:p>
      <w:pPr>
        <w:pageBreakBefore w:val="0"/>
        <w:widowControl w:val="0"/>
        <w:numPr>
          <w:ilvl w:val="0"/>
          <w:numId w:val="26"/>
        </w:numPr>
        <w:tabs>
          <w:tab w:val="left" w:pos="540"/>
          <w:tab w:val="clear" w:pos="36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遭受不可抗力事件一方必须立即通知另一方，并在通知后15天内提交相应的证明文件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widowControl w:val="0"/>
        <w:numPr>
          <w:ilvl w:val="0"/>
          <w:numId w:val="26"/>
        </w:numPr>
        <w:tabs>
          <w:tab w:val="left" w:pos="540"/>
          <w:tab w:val="clear" w:pos="360"/>
        </w:tabs>
        <w:kinsoku/>
        <w:overflowPunct/>
        <w:topLinePunct w:val="0"/>
        <w:bidi w:val="0"/>
        <w:snapToGrid/>
        <w:spacing w:line="360" w:lineRule="auto"/>
        <w:ind w:left="54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若遭受不可抗力事件的一方履行合同规定的义务时，应将履行合同的时间延长，延长至与发生不可抗力事件所延误的时间相等。</w:t>
      </w:r>
    </w:p>
    <w:p>
      <w:pPr>
        <w:pageBreakBefore w:val="0"/>
        <w:widowControl w:val="0"/>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72" w:name="_Toc325697914"/>
      <w:bookmarkStart w:id="73" w:name="_Toc122280873"/>
      <w:bookmarkStart w:id="74" w:name="_Toc14804"/>
      <w:bookmarkStart w:id="75" w:name="_Toc162352623"/>
      <w:bookmarkStart w:id="76" w:name="_Toc112574304"/>
      <w:bookmarkStart w:id="77" w:name="_Toc57728865"/>
      <w:r>
        <w:rPr>
          <w:rFonts w:hint="eastAsia" w:ascii="宋体" w:hAnsi="宋体" w:eastAsia="宋体" w:cs="宋体"/>
          <w:color w:val="000000" w:themeColor="text1"/>
          <w:sz w:val="24"/>
          <w:szCs w:val="24"/>
          <w14:textFill>
            <w14:solidFill>
              <w14:schemeClr w14:val="tx1"/>
            </w14:solidFill>
          </w14:textFill>
        </w:rPr>
        <w:t>放弃条款</w:t>
      </w:r>
      <w:bookmarkEnd w:id="72"/>
      <w:bookmarkEnd w:id="73"/>
      <w:bookmarkEnd w:id="74"/>
      <w:bookmarkEnd w:id="75"/>
      <w:bookmarkEnd w:id="76"/>
      <w:bookmarkEnd w:id="77"/>
    </w:p>
    <w:p>
      <w:pPr>
        <w:pageBreakBefore w:val="0"/>
        <w:widowControl w:val="0"/>
        <w:numPr>
          <w:ilvl w:val="0"/>
          <w:numId w:val="27"/>
        </w:numPr>
        <w:tabs>
          <w:tab w:val="clear" w:pos="36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任何一方对其任何一项权利、权力、索赔权的放弃或迟延行使不得视为对其他权利、权力、索赔权的放弃或迟延行使，任何有效的放弃必须以书面形式做出，根据本合同产生的索赔权不排除当事方享有的法律规定的索赔权。</w:t>
      </w:r>
    </w:p>
    <w:p>
      <w:pPr>
        <w:pageBreakBefore w:val="0"/>
        <w:widowControl w:val="0"/>
        <w:kinsoku/>
        <w:overflowPunct/>
        <w:topLinePunct w:val="0"/>
        <w:bidi w:val="0"/>
        <w:snapToGrid/>
        <w:spacing w:line="360" w:lineRule="auto"/>
        <w:ind w:left="540" w:hanging="360"/>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78" w:name="_Toc162352624"/>
      <w:bookmarkStart w:id="79" w:name="_Toc29347"/>
      <w:bookmarkStart w:id="80" w:name="_Toc122280874"/>
      <w:bookmarkStart w:id="81" w:name="_Toc112574305"/>
      <w:bookmarkStart w:id="82" w:name="_Toc57728866"/>
      <w:bookmarkStart w:id="83" w:name="_Toc325697915"/>
      <w:r>
        <w:rPr>
          <w:rFonts w:hint="eastAsia" w:ascii="宋体" w:hAnsi="宋体" w:eastAsia="宋体" w:cs="宋体"/>
          <w:color w:val="000000" w:themeColor="text1"/>
          <w:sz w:val="24"/>
          <w:szCs w:val="24"/>
          <w14:textFill>
            <w14:solidFill>
              <w14:schemeClr w14:val="tx1"/>
            </w14:solidFill>
          </w14:textFill>
        </w:rPr>
        <w:t>脱离条款</w:t>
      </w:r>
      <w:bookmarkEnd w:id="78"/>
      <w:bookmarkEnd w:id="79"/>
      <w:bookmarkEnd w:id="80"/>
      <w:bookmarkEnd w:id="81"/>
      <w:bookmarkEnd w:id="82"/>
      <w:bookmarkEnd w:id="83"/>
    </w:p>
    <w:p>
      <w:pPr>
        <w:pageBreakBefore w:val="0"/>
        <w:widowControl w:val="0"/>
        <w:numPr>
          <w:ilvl w:val="0"/>
          <w:numId w:val="28"/>
        </w:numPr>
        <w:tabs>
          <w:tab w:val="left" w:pos="567"/>
          <w:tab w:val="clear" w:pos="36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本合同的部分条款若被有管辖权的法院或其他权利机构认定为无效、非法的，则该条自动脱离本合同，但不影响本合同其他条款的效力，其他条款继续有效。</w:t>
      </w:r>
    </w:p>
    <w:p>
      <w:pPr>
        <w:pageBreakBefore w:val="0"/>
        <w:widowControl w:val="0"/>
        <w:tabs>
          <w:tab w:val="left" w:pos="540"/>
        </w:tabs>
        <w:kinsoku/>
        <w:overflowPunct/>
        <w:topLinePunct w:val="0"/>
        <w:bidi w:val="0"/>
        <w:snapToGrid/>
        <w:spacing w:line="360" w:lineRule="auto"/>
        <w:ind w:left="540" w:hanging="360"/>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84" w:name="_Toc122280875"/>
      <w:bookmarkStart w:id="85" w:name="_Toc162352625"/>
      <w:bookmarkStart w:id="86" w:name="_Toc26850"/>
      <w:bookmarkStart w:id="87" w:name="_Toc325697916"/>
      <w:bookmarkStart w:id="88" w:name="_Toc57728867"/>
      <w:bookmarkStart w:id="89" w:name="_Toc112574306"/>
      <w:r>
        <w:rPr>
          <w:rFonts w:hint="eastAsia" w:ascii="宋体" w:hAnsi="宋体" w:eastAsia="宋体" w:cs="宋体"/>
          <w:color w:val="000000" w:themeColor="text1"/>
          <w:sz w:val="24"/>
          <w:szCs w:val="24"/>
          <w14:textFill>
            <w14:solidFill>
              <w14:schemeClr w14:val="tx1"/>
            </w14:solidFill>
          </w14:textFill>
        </w:rPr>
        <w:t>争议解决</w:t>
      </w:r>
      <w:bookmarkEnd w:id="84"/>
      <w:bookmarkEnd w:id="85"/>
      <w:bookmarkEnd w:id="86"/>
      <w:bookmarkEnd w:id="87"/>
      <w:bookmarkEnd w:id="88"/>
      <w:bookmarkEnd w:id="89"/>
    </w:p>
    <w:p>
      <w:pPr>
        <w:pageBreakBefore w:val="0"/>
        <w:widowControl w:val="0"/>
        <w:numPr>
          <w:ilvl w:val="0"/>
          <w:numId w:val="29"/>
        </w:numPr>
        <w:tabs>
          <w:tab w:val="clear" w:pos="360"/>
        </w:tabs>
        <w:kinsoku/>
        <w:overflowPunct/>
        <w:topLinePunct w:val="0"/>
        <w:bidi w:val="0"/>
        <w:snapToGrid/>
        <w:spacing w:line="360" w:lineRule="auto"/>
        <w:ind w:left="565" w:leftChars="67" w:right="38" w:rightChars="18" w:hanging="424" w:hangingChars="177"/>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就本合同所产生的争议，双方应当互相谅解，友好协商，若双方的项目代表无法通过协商解决的，再提交双方各自的管理层加以协商解决。</w:t>
      </w:r>
    </w:p>
    <w:p>
      <w:pPr>
        <w:pageBreakBefore w:val="0"/>
        <w:widowControl w:val="0"/>
        <w:numPr>
          <w:ilvl w:val="0"/>
          <w:numId w:val="29"/>
        </w:numPr>
        <w:tabs>
          <w:tab w:val="left" w:pos="567"/>
          <w:tab w:val="clear" w:pos="36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对有关争议的协商必须加以保密，任何一方不得透露谈判的细节，除了向受本合同保密义务约束的专业顾问提供外，同时协商不得对任何一方的今后活动带来不利。</w:t>
      </w:r>
    </w:p>
    <w:p>
      <w:pPr>
        <w:pageBreakBefore w:val="0"/>
        <w:widowControl w:val="0"/>
        <w:numPr>
          <w:ilvl w:val="0"/>
          <w:numId w:val="29"/>
        </w:numPr>
        <w:tabs>
          <w:tab w:val="left" w:pos="567"/>
          <w:tab w:val="clear" w:pos="36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双方将本着长期友好合作的精神，协商解决工程实施过程中的问题及纠纷。双方一致同意，当协商不成时，提请</w:t>
      </w:r>
      <w:r>
        <w:rPr>
          <w:rFonts w:hint="eastAsia" w:ascii="宋体" w:hAnsi="宋体" w:eastAsia="宋体" w:cs="宋体"/>
          <w:b/>
          <w:bCs/>
          <w:color w:val="000000" w:themeColor="text1"/>
          <w:sz w:val="24"/>
          <w:szCs w:val="24"/>
          <w14:textFill>
            <w14:solidFill>
              <w14:schemeClr w14:val="tx1"/>
            </w14:solidFill>
          </w14:textFill>
        </w:rPr>
        <w:t>甲方所在地</w:t>
      </w:r>
      <w:r>
        <w:rPr>
          <w:rFonts w:hint="eastAsia" w:ascii="宋体" w:hAnsi="宋体" w:eastAsia="宋体" w:cs="宋体"/>
          <w:color w:val="000000" w:themeColor="text1"/>
          <w:sz w:val="24"/>
          <w:szCs w:val="24"/>
          <w14:textFill>
            <w14:solidFill>
              <w14:schemeClr w14:val="tx1"/>
            </w14:solidFill>
          </w14:textFill>
        </w:rPr>
        <w:t>人民法院诉讼。</w:t>
      </w:r>
    </w:p>
    <w:p>
      <w:pPr>
        <w:pageBreakBefore w:val="0"/>
        <w:widowControl w:val="0"/>
        <w:numPr>
          <w:ilvl w:val="0"/>
          <w:numId w:val="29"/>
        </w:numPr>
        <w:tabs>
          <w:tab w:val="left" w:pos="567"/>
          <w:tab w:val="clear" w:pos="36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所有的调解和诉讼根据中文进行。</w:t>
      </w:r>
    </w:p>
    <w:p>
      <w:pPr>
        <w:pageBreakBefore w:val="0"/>
        <w:widowControl w:val="0"/>
        <w:numPr>
          <w:ilvl w:val="0"/>
          <w:numId w:val="29"/>
        </w:numPr>
        <w:tabs>
          <w:tab w:val="left" w:pos="567"/>
          <w:tab w:val="clear" w:pos="36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除与本争议有关的义务外，进行调解或仲裁活动，任何一方不得终止其他义务的履行。</w:t>
      </w:r>
    </w:p>
    <w:p>
      <w:pPr>
        <w:pageBreakBefore w:val="0"/>
        <w:widowControl w:val="0"/>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90" w:name="_Toc57728868"/>
      <w:bookmarkStart w:id="91" w:name="_Toc122280876"/>
      <w:bookmarkStart w:id="92" w:name="_Toc325697917"/>
      <w:bookmarkStart w:id="93" w:name="_Toc112574307"/>
      <w:bookmarkStart w:id="94" w:name="_Toc1486"/>
      <w:bookmarkStart w:id="95" w:name="_Toc162352626"/>
      <w:r>
        <w:rPr>
          <w:rFonts w:hint="eastAsia" w:ascii="宋体" w:hAnsi="宋体" w:eastAsia="宋体" w:cs="宋体"/>
          <w:color w:val="000000" w:themeColor="text1"/>
          <w:sz w:val="24"/>
          <w:szCs w:val="24"/>
          <w14:textFill>
            <w14:solidFill>
              <w14:schemeClr w14:val="tx1"/>
            </w14:solidFill>
          </w14:textFill>
        </w:rPr>
        <w:t>适用法律</w:t>
      </w:r>
      <w:bookmarkEnd w:id="90"/>
      <w:bookmarkEnd w:id="91"/>
      <w:bookmarkEnd w:id="92"/>
      <w:bookmarkEnd w:id="93"/>
      <w:bookmarkEnd w:id="94"/>
      <w:bookmarkEnd w:id="95"/>
    </w:p>
    <w:p>
      <w:pPr>
        <w:pageBreakBefore w:val="0"/>
        <w:widowControl w:val="0"/>
        <w:numPr>
          <w:ilvl w:val="0"/>
          <w:numId w:val="30"/>
        </w:numPr>
        <w:tabs>
          <w:tab w:val="left" w:pos="567"/>
          <w:tab w:val="clear" w:pos="156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本合同适用中华人民共和国的法律。</w:t>
      </w:r>
    </w:p>
    <w:p>
      <w:pPr>
        <w:pageBreakBefore w:val="0"/>
        <w:widowControl w:val="0"/>
        <w:numPr>
          <w:ilvl w:val="0"/>
          <w:numId w:val="8"/>
        </w:numPr>
        <w:tabs>
          <w:tab w:val="left" w:pos="567"/>
        </w:tabs>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96" w:name="_Toc112574308"/>
      <w:bookmarkStart w:id="97" w:name="_Toc162352627"/>
      <w:bookmarkStart w:id="98" w:name="_Toc57728869"/>
      <w:bookmarkStart w:id="99" w:name="_Toc325697918"/>
      <w:bookmarkStart w:id="100" w:name="_Toc19198"/>
      <w:bookmarkStart w:id="101" w:name="_Toc122280877"/>
      <w:r>
        <w:rPr>
          <w:rFonts w:hint="eastAsia" w:ascii="宋体" w:hAnsi="宋体" w:eastAsia="宋体" w:cs="宋体"/>
          <w:color w:val="000000" w:themeColor="text1"/>
          <w:sz w:val="24"/>
          <w:szCs w:val="24"/>
          <w14:textFill>
            <w14:solidFill>
              <w14:schemeClr w14:val="tx1"/>
            </w14:solidFill>
          </w14:textFill>
        </w:rPr>
        <w:t>支付条款</w:t>
      </w:r>
      <w:bookmarkEnd w:id="96"/>
      <w:bookmarkEnd w:id="97"/>
      <w:bookmarkEnd w:id="98"/>
      <w:bookmarkEnd w:id="99"/>
      <w:bookmarkEnd w:id="100"/>
      <w:bookmarkEnd w:id="101"/>
    </w:p>
    <w:p>
      <w:pPr>
        <w:pageBreakBefore w:val="0"/>
        <w:widowControl w:val="0"/>
        <w:numPr>
          <w:ilvl w:val="0"/>
          <w:numId w:val="31"/>
        </w:numPr>
        <w:tabs>
          <w:tab w:val="left" w:pos="567"/>
          <w:tab w:val="clear" w:pos="540"/>
        </w:tabs>
        <w:kinsoku/>
        <w:overflowPunct/>
        <w:topLinePunct w:val="0"/>
        <w:bidi w:val="0"/>
        <w:snapToGrid/>
        <w:spacing w:line="360" w:lineRule="auto"/>
        <w:ind w:left="567" w:hanging="425"/>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项目付款安排：</w:t>
      </w:r>
    </w:p>
    <w:p>
      <w:pPr>
        <w:keepNext w:val="0"/>
        <w:keepLines w:val="0"/>
        <w:pageBreakBefore w:val="0"/>
        <w:widowControl w:val="0"/>
        <w:numPr>
          <w:ilvl w:val="1"/>
          <w:numId w:val="31"/>
        </w:numPr>
        <w:tabs>
          <w:tab w:val="left" w:pos="540"/>
          <w:tab w:val="clear" w:pos="1500"/>
        </w:tabs>
        <w:kinsoku/>
        <w:wordWrap w:val="0"/>
        <w:overflowPunct/>
        <w:topLinePunct w:val="0"/>
        <w:autoSpaceDE/>
        <w:autoSpaceDN/>
        <w:bidi w:val="0"/>
        <w:adjustRightInd/>
        <w:snapToGrid/>
        <w:spacing w:line="360" w:lineRule="auto"/>
        <w:ind w:left="539" w:firstLine="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第一次付款：合同签订之日起七天内，甲方向乙方支付本合同款人民币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tabs>
          <w:tab w:val="left" w:pos="1440"/>
        </w:tabs>
        <w:kinsoku/>
        <w:wordWrap w:val="0"/>
        <w:overflowPunct/>
        <w:topLinePunct w:val="0"/>
        <w:autoSpaceDE/>
        <w:autoSpaceDN/>
        <w:bidi w:val="0"/>
        <w:adjustRightInd/>
        <w:snapToGrid/>
        <w:spacing w:line="360" w:lineRule="auto"/>
        <w:ind w:left="539"/>
        <w:textAlignment w:val="auto"/>
        <w:outlineLvl w:val="9"/>
        <w:rPr>
          <w:rFonts w:hint="eastAsia" w:ascii="宋体" w:hAnsi="宋体" w:eastAsia="宋体" w:cs="宋体"/>
          <w:color w:val="000000" w:themeColor="text1"/>
          <w:sz w:val="24"/>
          <w:szCs w:val="24"/>
          <w14:textFill>
            <w14:solidFill>
              <w14:schemeClr w14:val="tx1"/>
            </w14:solidFill>
          </w14:textFill>
        </w:rPr>
      </w:pPr>
    </w:p>
    <w:p>
      <w:pPr>
        <w:pageBreakBefore w:val="0"/>
        <w:widowControl w:val="0"/>
        <w:numPr>
          <w:ilvl w:val="1"/>
          <w:numId w:val="31"/>
        </w:numPr>
        <w:tabs>
          <w:tab w:val="left" w:pos="540"/>
          <w:tab w:val="clear" w:pos="1500"/>
        </w:tabs>
        <w:kinsoku/>
        <w:overflowPunct/>
        <w:topLinePunct w:val="0"/>
        <w:bidi w:val="0"/>
        <w:snapToGrid/>
        <w:spacing w:line="360" w:lineRule="auto"/>
        <w:ind w:left="540" w:firstLine="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第二次付款：从服务期开始计算，满6个月后的七天内，甲方向乙方支付本合同款人民币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p>
      <w:pPr>
        <w:pageBreakBefore w:val="0"/>
        <w:widowControl w:val="0"/>
        <w:numPr>
          <w:ilvl w:val="0"/>
          <w:numId w:val="31"/>
        </w:numPr>
        <w:kinsoku/>
        <w:overflowPunct/>
        <w:topLinePunct w:val="0"/>
        <w:bidi w:val="0"/>
        <w:snapToGrid/>
        <w:spacing w:line="360" w:lineRule="auto"/>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本合同其他应付款项甲方须在收到付款通知或应付款到期日（以日期晚的为准）七日内支付。</w:t>
      </w:r>
    </w:p>
    <w:p>
      <w:pPr>
        <w:pageBreakBefore w:val="0"/>
        <w:widowControl w:val="0"/>
        <w:kinsoku/>
        <w:overflowPunct/>
        <w:topLinePunct w:val="0"/>
        <w:bidi w:val="0"/>
        <w:snapToGrid/>
        <w:spacing w:line="360"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p>
    <w:p>
      <w:pPr>
        <w:pageBreakBefore w:val="0"/>
        <w:widowControl w:val="0"/>
        <w:kinsoku/>
        <w:overflowPunct/>
        <w:topLinePunct w:val="0"/>
        <w:bidi w:val="0"/>
        <w:snapToGrid/>
        <w:spacing w:line="360"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甲方付款采用银行电汇或转帐支票等方式，乙方收到款项后开具发票。</w:t>
      </w:r>
    </w:p>
    <w:p>
      <w:pPr>
        <w:pageBreakBefore w:val="0"/>
        <w:widowControl w:val="0"/>
        <w:kinsoku/>
        <w:overflowPunct/>
        <w:topLinePunct w:val="0"/>
        <w:bidi w:val="0"/>
        <w:snapToGrid/>
        <w:spacing w:after="120" w:afterLines="50" w:line="360"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本合同书一式伍份，甲方执肆份，乙方执壹份，具有同等法律效力。</w:t>
      </w:r>
    </w:p>
    <w:p>
      <w:pPr>
        <w:pageBreakBefore w:val="0"/>
        <w:widowControl w:val="0"/>
        <w:kinsoku/>
        <w:overflowPunct/>
        <w:topLinePunct w:val="0"/>
        <w:bidi w:val="0"/>
        <w:snapToGrid/>
        <w:spacing w:after="120" w:afterLines="50" w:line="360"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本合同自双方法定代表人或其委托代理人签字，加盖双方公章或合同章即生效。</w:t>
      </w:r>
    </w:p>
    <w:p>
      <w:pPr>
        <w:pageBreakBefore w:val="0"/>
        <w:widowControl w:val="0"/>
        <w:kinsoku/>
        <w:overflowPunct/>
        <w:topLinePunct w:val="0"/>
        <w:bidi w:val="0"/>
        <w:snapToGrid/>
        <w:spacing w:after="120" w:afterLines="50" w:line="360" w:lineRule="auto"/>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未尽事宜，双方将协商解决，并就具体问题签署补充协议或附件，补充协议或附件与本合同具有同等法律效力。</w:t>
      </w:r>
    </w:p>
    <w:tbl>
      <w:tblPr>
        <w:tblStyle w:val="43"/>
        <w:tblW w:w="8028" w:type="dxa"/>
        <w:tblInd w:w="0" w:type="dxa"/>
        <w:tblLayout w:type="fixed"/>
        <w:tblCellMar>
          <w:top w:w="0" w:type="dxa"/>
          <w:left w:w="108" w:type="dxa"/>
          <w:bottom w:w="0" w:type="dxa"/>
          <w:right w:w="108" w:type="dxa"/>
        </w:tblCellMar>
      </w:tblPr>
      <w:tblGrid>
        <w:gridCol w:w="2088"/>
        <w:gridCol w:w="5940"/>
      </w:tblGrid>
      <w:tr>
        <w:tblPrEx>
          <w:tblCellMar>
            <w:top w:w="0" w:type="dxa"/>
            <w:left w:w="108" w:type="dxa"/>
            <w:bottom w:w="0" w:type="dxa"/>
            <w:right w:w="108" w:type="dxa"/>
          </w:tblCellMar>
        </w:tblPrEx>
        <w:tc>
          <w:tcPr>
            <w:tcW w:w="2088" w:type="dxa"/>
          </w:tcPr>
          <w:p>
            <w:pPr>
              <w:spacing w:line="300" w:lineRule="auto"/>
              <w:jc w:val="left"/>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收款单位名称</w:t>
            </w:r>
          </w:p>
        </w:tc>
        <w:tc>
          <w:tcPr>
            <w:tcW w:w="5940" w:type="dxa"/>
          </w:tcPr>
          <w:p>
            <w:pPr>
              <w:spacing w:line="300" w:lineRule="auto"/>
              <w:jc w:val="left"/>
              <w:outlineLvl w:val="9"/>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2088" w:type="dxa"/>
          </w:tcPr>
          <w:p>
            <w:pPr>
              <w:spacing w:line="300" w:lineRule="auto"/>
              <w:jc w:val="left"/>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地  址</w:t>
            </w:r>
          </w:p>
        </w:tc>
        <w:tc>
          <w:tcPr>
            <w:tcW w:w="5940" w:type="dxa"/>
          </w:tcPr>
          <w:p>
            <w:pPr>
              <w:spacing w:line="300" w:lineRule="auto"/>
              <w:jc w:val="left"/>
              <w:outlineLvl w:val="9"/>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2088" w:type="dxa"/>
          </w:tcPr>
          <w:p>
            <w:pPr>
              <w:spacing w:line="300" w:lineRule="auto"/>
              <w:jc w:val="left"/>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开户行</w:t>
            </w:r>
          </w:p>
        </w:tc>
        <w:tc>
          <w:tcPr>
            <w:tcW w:w="5940" w:type="dxa"/>
          </w:tcPr>
          <w:p>
            <w:pPr>
              <w:spacing w:line="300" w:lineRule="auto"/>
              <w:jc w:val="left"/>
              <w:outlineLvl w:val="9"/>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2088" w:type="dxa"/>
          </w:tcPr>
          <w:p>
            <w:pPr>
              <w:spacing w:line="300" w:lineRule="auto"/>
              <w:jc w:val="left"/>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帐  户</w:t>
            </w:r>
          </w:p>
        </w:tc>
        <w:tc>
          <w:tcPr>
            <w:tcW w:w="5940" w:type="dxa"/>
          </w:tcPr>
          <w:p>
            <w:pPr>
              <w:spacing w:line="300" w:lineRule="auto"/>
              <w:jc w:val="left"/>
              <w:outlineLvl w:val="9"/>
              <w:rPr>
                <w:rFonts w:hint="eastAsia" w:ascii="宋体" w:hAnsi="宋体"/>
                <w:b/>
                <w:bCs/>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2088" w:type="dxa"/>
          </w:tcPr>
          <w:p>
            <w:pPr>
              <w:spacing w:line="300" w:lineRule="auto"/>
              <w:jc w:val="left"/>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电</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话</w:t>
            </w:r>
          </w:p>
        </w:tc>
        <w:tc>
          <w:tcPr>
            <w:tcW w:w="5940" w:type="dxa"/>
          </w:tcPr>
          <w:p>
            <w:pPr>
              <w:spacing w:line="300" w:lineRule="auto"/>
              <w:jc w:val="left"/>
              <w:outlineLvl w:val="9"/>
              <w:rPr>
                <w:rFonts w:hint="eastAsia" w:ascii="宋体" w:hAnsi="宋体"/>
                <w:b/>
                <w:bCs/>
                <w:color w:val="000000" w:themeColor="text1"/>
                <w:sz w:val="24"/>
                <w14:textFill>
                  <w14:solidFill>
                    <w14:schemeClr w14:val="tx1"/>
                  </w14:solidFill>
                </w14:textFill>
              </w:rPr>
            </w:pPr>
          </w:p>
        </w:tc>
      </w:tr>
    </w:tbl>
    <w:p>
      <w:pPr>
        <w:pStyle w:val="37"/>
        <w:spacing w:line="300" w:lineRule="auto"/>
        <w:outlineLvl w:val="9"/>
        <w:rPr>
          <w:rFonts w:hint="eastAsia"/>
          <w:b/>
          <w:bCs/>
          <w:color w:val="000000" w:themeColor="text1"/>
          <w:szCs w:val="24"/>
          <w14:textFill>
            <w14:solidFill>
              <w14:schemeClr w14:val="tx1"/>
            </w14:solidFill>
          </w14:textFill>
        </w:rPr>
      </w:pPr>
    </w:p>
    <w:tbl>
      <w:tblPr>
        <w:tblStyle w:val="43"/>
        <w:tblW w:w="9288" w:type="dxa"/>
        <w:tblInd w:w="0" w:type="dxa"/>
        <w:tblLayout w:type="fixed"/>
        <w:tblCellMar>
          <w:top w:w="0" w:type="dxa"/>
          <w:left w:w="108" w:type="dxa"/>
          <w:bottom w:w="0" w:type="dxa"/>
          <w:right w:w="108" w:type="dxa"/>
        </w:tblCellMar>
      </w:tblPr>
      <w:tblGrid>
        <w:gridCol w:w="4788"/>
        <w:gridCol w:w="4500"/>
      </w:tblGrid>
      <w:tr>
        <w:tblPrEx>
          <w:tblCellMar>
            <w:top w:w="0" w:type="dxa"/>
            <w:left w:w="108" w:type="dxa"/>
            <w:bottom w:w="0" w:type="dxa"/>
            <w:right w:w="108" w:type="dxa"/>
          </w:tblCellMar>
        </w:tblPrEx>
        <w:tc>
          <w:tcPr>
            <w:tcW w:w="4788"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甲方：</w:t>
            </w:r>
          </w:p>
        </w:tc>
        <w:tc>
          <w:tcPr>
            <w:tcW w:w="4500"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乙方：</w:t>
            </w:r>
          </w:p>
        </w:tc>
      </w:tr>
      <w:tr>
        <w:tblPrEx>
          <w:tblCellMar>
            <w:top w:w="0" w:type="dxa"/>
            <w:left w:w="108" w:type="dxa"/>
            <w:bottom w:w="0" w:type="dxa"/>
            <w:right w:w="108" w:type="dxa"/>
          </w:tblCellMar>
        </w:tblPrEx>
        <w:tc>
          <w:tcPr>
            <w:tcW w:w="4788"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地址：</w:t>
            </w:r>
          </w:p>
        </w:tc>
        <w:tc>
          <w:tcPr>
            <w:tcW w:w="4500" w:type="dxa"/>
          </w:tcPr>
          <w:p>
            <w:pPr>
              <w:spacing w:line="300" w:lineRule="auto"/>
              <w:ind w:left="723" w:hanging="723" w:hangingChars="300"/>
              <w:jc w:val="left"/>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地址：</w:t>
            </w:r>
          </w:p>
        </w:tc>
      </w:tr>
      <w:tr>
        <w:tblPrEx>
          <w:tblCellMar>
            <w:top w:w="0" w:type="dxa"/>
            <w:left w:w="108" w:type="dxa"/>
            <w:bottom w:w="0" w:type="dxa"/>
            <w:right w:w="108" w:type="dxa"/>
          </w:tblCellMar>
        </w:tblPrEx>
        <w:tc>
          <w:tcPr>
            <w:tcW w:w="4788"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电话：</w:t>
            </w:r>
          </w:p>
        </w:tc>
        <w:tc>
          <w:tcPr>
            <w:tcW w:w="4500"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电话：</w:t>
            </w:r>
          </w:p>
        </w:tc>
      </w:tr>
      <w:tr>
        <w:tblPrEx>
          <w:tblCellMar>
            <w:top w:w="0" w:type="dxa"/>
            <w:left w:w="108" w:type="dxa"/>
            <w:bottom w:w="0" w:type="dxa"/>
            <w:right w:w="108" w:type="dxa"/>
          </w:tblCellMar>
        </w:tblPrEx>
        <w:tc>
          <w:tcPr>
            <w:tcW w:w="4788"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传真：</w:t>
            </w:r>
          </w:p>
        </w:tc>
        <w:tc>
          <w:tcPr>
            <w:tcW w:w="4500"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传真：</w:t>
            </w:r>
          </w:p>
        </w:tc>
      </w:tr>
      <w:tr>
        <w:tblPrEx>
          <w:tblCellMar>
            <w:top w:w="0" w:type="dxa"/>
            <w:left w:w="108" w:type="dxa"/>
            <w:bottom w:w="0" w:type="dxa"/>
            <w:right w:w="108" w:type="dxa"/>
          </w:tblCellMar>
        </w:tblPrEx>
        <w:trPr>
          <w:trHeight w:val="780" w:hRule="atLeast"/>
        </w:trPr>
        <w:tc>
          <w:tcPr>
            <w:tcW w:w="4788"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授权代表（签字盖章）：</w:t>
            </w:r>
            <w:r>
              <w:rPr>
                <w:rFonts w:hint="eastAsia" w:ascii="宋体" w:hAnsi="宋体"/>
                <w:b/>
                <w:bCs/>
                <w:color w:val="000000" w:themeColor="text1"/>
                <w:sz w:val="24"/>
                <w14:textFill>
                  <w14:solidFill>
                    <w14:schemeClr w14:val="tx1"/>
                  </w14:solidFill>
                </w14:textFill>
              </w:rPr>
              <w:tab/>
            </w:r>
            <w:r>
              <w:rPr>
                <w:rFonts w:hint="eastAsia" w:ascii="宋体" w:hAnsi="宋体"/>
                <w:b/>
                <w:bCs/>
                <w:color w:val="000000" w:themeColor="text1"/>
                <w:sz w:val="24"/>
                <w14:textFill>
                  <w14:solidFill>
                    <w14:schemeClr w14:val="tx1"/>
                  </w14:solidFill>
                </w14:textFill>
              </w:rPr>
              <w:tab/>
            </w:r>
          </w:p>
          <w:p>
            <w:pPr>
              <w:spacing w:line="300" w:lineRule="auto"/>
              <w:outlineLvl w:val="9"/>
              <w:rPr>
                <w:rFonts w:hint="eastAsia" w:ascii="宋体" w:hAnsi="宋体"/>
                <w:b/>
                <w:bCs/>
                <w:color w:val="000000" w:themeColor="text1"/>
                <w:sz w:val="24"/>
                <w14:textFill>
                  <w14:solidFill>
                    <w14:schemeClr w14:val="tx1"/>
                  </w14:solidFill>
                </w14:textFill>
              </w:rPr>
            </w:pPr>
          </w:p>
        </w:tc>
        <w:tc>
          <w:tcPr>
            <w:tcW w:w="4500"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授权代表（签字盖章）：</w:t>
            </w:r>
            <w:r>
              <w:rPr>
                <w:rFonts w:hint="eastAsia" w:ascii="宋体" w:hAnsi="宋体"/>
                <w:b/>
                <w:bCs/>
                <w:color w:val="000000" w:themeColor="text1"/>
                <w:sz w:val="24"/>
                <w14:textFill>
                  <w14:solidFill>
                    <w14:schemeClr w14:val="tx1"/>
                  </w14:solidFill>
                </w14:textFill>
              </w:rPr>
              <w:tab/>
            </w:r>
            <w:r>
              <w:rPr>
                <w:rFonts w:hint="eastAsia" w:ascii="宋体" w:hAnsi="宋体"/>
                <w:b/>
                <w:bCs/>
                <w:color w:val="000000" w:themeColor="text1"/>
                <w:sz w:val="24"/>
                <w14:textFill>
                  <w14:solidFill>
                    <w14:schemeClr w14:val="tx1"/>
                  </w14:solidFill>
                </w14:textFill>
              </w:rPr>
              <w:tab/>
            </w:r>
          </w:p>
        </w:tc>
      </w:tr>
      <w:tr>
        <w:tblPrEx>
          <w:tblCellMar>
            <w:top w:w="0" w:type="dxa"/>
            <w:left w:w="108" w:type="dxa"/>
            <w:bottom w:w="0" w:type="dxa"/>
            <w:right w:w="108" w:type="dxa"/>
          </w:tblCellMar>
        </w:tblPrEx>
        <w:tc>
          <w:tcPr>
            <w:tcW w:w="4788"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日期：202</w:t>
            </w:r>
            <w:r>
              <w:rPr>
                <w:rFonts w:hint="eastAsia" w:ascii="宋体" w:hAnsi="宋体"/>
                <w:b/>
                <w:bCs/>
                <w:color w:val="000000" w:themeColor="text1"/>
                <w:sz w:val="24"/>
                <w:lang w:val="en-US" w:eastAsia="zh-CN"/>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年</w:t>
            </w: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月  日</w:t>
            </w:r>
            <w:r>
              <w:rPr>
                <w:rFonts w:hint="eastAsia" w:ascii="宋体" w:hAnsi="宋体"/>
                <w:b/>
                <w:bCs/>
                <w:color w:val="000000" w:themeColor="text1"/>
                <w:sz w:val="24"/>
                <w14:textFill>
                  <w14:solidFill>
                    <w14:schemeClr w14:val="tx1"/>
                  </w14:solidFill>
                </w14:textFill>
              </w:rPr>
              <w:tab/>
            </w:r>
          </w:p>
        </w:tc>
        <w:tc>
          <w:tcPr>
            <w:tcW w:w="4500" w:type="dxa"/>
          </w:tcPr>
          <w:p>
            <w:pPr>
              <w:spacing w:line="300" w:lineRule="auto"/>
              <w:outlineLvl w:val="9"/>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日期：202</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年</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月  日</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pPr>
        <w:tabs>
          <w:tab w:val="left" w:pos="360"/>
        </w:tabs>
        <w:snapToGrid w:val="0"/>
        <w:spacing w:line="360" w:lineRule="auto"/>
        <w:outlineLvl w:val="1"/>
        <w:rPr>
          <w:b/>
          <w:sz w:val="24"/>
        </w:rPr>
      </w:pPr>
      <w:bookmarkStart w:id="102" w:name="_附件1：项目计划"/>
      <w:bookmarkEnd w:id="102"/>
      <w:bookmarkStart w:id="103" w:name="_GoBack"/>
      <w:bookmarkEnd w:id="103"/>
    </w:p>
    <w:sectPr>
      <w:footerReference r:id="rId3" w:type="default"/>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Univers">
    <w:altName w:val="Segoe Print"/>
    <w:panose1 w:val="00000000000000000000"/>
    <w:charset w:val="00"/>
    <w:family w:val="swiss"/>
    <w:pitch w:val="default"/>
    <w:sig w:usb0="00000000" w:usb1="00000000" w:usb2="00000000" w:usb3="00000000" w:csb0="0000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9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9"/>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9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DF4145"/>
    <w:multiLevelType w:val="multilevel"/>
    <w:tmpl w:val="03DF4145"/>
    <w:lvl w:ilvl="0" w:tentative="0">
      <w:start w:val="1"/>
      <w:numFmt w:val="decimal"/>
      <w:lvlText w:val="%1."/>
      <w:lvlJc w:val="left"/>
      <w:pPr>
        <w:tabs>
          <w:tab w:val="left" w:pos="540"/>
        </w:tabs>
        <w:ind w:left="54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0BE15870"/>
    <w:multiLevelType w:val="multilevel"/>
    <w:tmpl w:val="0BE15870"/>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8">
    <w:nsid w:val="0E230849"/>
    <w:multiLevelType w:val="multilevel"/>
    <w:tmpl w:val="0E230849"/>
    <w:lvl w:ilvl="0" w:tentative="0">
      <w:start w:val="1"/>
      <w:numFmt w:val="decimal"/>
      <w:pStyle w:val="258"/>
      <w:lvlText w:val="%1"/>
      <w:lvlJc w:val="left"/>
      <w:pPr>
        <w:ind w:left="680" w:hanging="680"/>
      </w:pPr>
      <w:rPr>
        <w:rFonts w:hint="eastAsia" w:ascii="宋体" w:hAnsi="宋体" w:eastAsia="宋体"/>
      </w:rPr>
    </w:lvl>
    <w:lvl w:ilvl="1" w:tentative="0">
      <w:start w:val="1"/>
      <w:numFmt w:val="decimal"/>
      <w:pStyle w:val="198"/>
      <w:lvlText w:val="%1.%2"/>
      <w:lvlJc w:val="left"/>
      <w:pPr>
        <w:ind w:left="851" w:hanging="851"/>
      </w:pPr>
      <w:rPr>
        <w:rFonts w:hint="eastAsia" w:ascii="宋体" w:hAnsi="宋体" w:eastAsia="宋体"/>
        <w:color w:val="auto"/>
      </w:rPr>
    </w:lvl>
    <w:lvl w:ilvl="2" w:tentative="0">
      <w:start w:val="1"/>
      <w:numFmt w:val="decimal"/>
      <w:pStyle w:val="19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EF57196"/>
    <w:multiLevelType w:val="multilevel"/>
    <w:tmpl w:val="0EF5719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52720A7"/>
    <w:multiLevelType w:val="multilevel"/>
    <w:tmpl w:val="152720A7"/>
    <w:lvl w:ilvl="0" w:tentative="0">
      <w:start w:val="1"/>
      <w:numFmt w:val="decimal"/>
      <w:lvlText w:val="%1."/>
      <w:lvlJc w:val="left"/>
      <w:pPr>
        <w:tabs>
          <w:tab w:val="left" w:pos="540"/>
        </w:tabs>
        <w:ind w:left="540" w:hanging="360"/>
      </w:pPr>
      <w:rPr>
        <w:rFonts w:hint="eastAsia"/>
      </w:rPr>
    </w:lvl>
    <w:lvl w:ilvl="1" w:tentative="0">
      <w:start w:val="1"/>
      <w:numFmt w:val="decimal"/>
      <w:lvlText w:val="%2)"/>
      <w:lvlJc w:val="left"/>
      <w:pPr>
        <w:tabs>
          <w:tab w:val="left" w:pos="1500"/>
        </w:tabs>
        <w:ind w:left="1500" w:hanging="420"/>
      </w:pPr>
      <w:rPr>
        <w:rFonts w:hint="eastAsia"/>
      </w:rPr>
    </w:lvl>
    <w:lvl w:ilvl="2" w:tentative="0">
      <w:start w:val="1"/>
      <w:numFmt w:val="bullet"/>
      <w:lvlText w:val=""/>
      <w:lvlJc w:val="left"/>
      <w:pPr>
        <w:tabs>
          <w:tab w:val="left" w:pos="2400"/>
        </w:tabs>
        <w:ind w:left="240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15440996"/>
    <w:multiLevelType w:val="multilevel"/>
    <w:tmpl w:val="15440996"/>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7C815BE"/>
    <w:multiLevelType w:val="multilevel"/>
    <w:tmpl w:val="17C815BE"/>
    <w:lvl w:ilvl="0" w:tentative="0">
      <w:start w:val="1"/>
      <w:numFmt w:val="decimal"/>
      <w:lvlText w:val="%1."/>
      <w:lvlJc w:val="left"/>
      <w:pPr>
        <w:tabs>
          <w:tab w:val="left" w:pos="720"/>
        </w:tabs>
        <w:ind w:left="720" w:hanging="360"/>
      </w:pPr>
      <w:rPr>
        <w:rFonts w:hint="eastAsia"/>
        <w:b w:val="0"/>
      </w:rPr>
    </w:lvl>
    <w:lvl w:ilvl="1" w:tentative="0">
      <w:start w:val="1"/>
      <w:numFmt w:val="decimal"/>
      <w:lvlText w:val="%2)"/>
      <w:lvlJc w:val="left"/>
      <w:pPr>
        <w:tabs>
          <w:tab w:val="left" w:pos="720"/>
        </w:tabs>
        <w:ind w:left="720" w:hanging="360"/>
      </w:pPr>
    </w:lvl>
    <w:lvl w:ilvl="2" w:tentative="0">
      <w:start w:val="1"/>
      <w:numFmt w:val="decimal"/>
      <w:lvlText w:val="%3．"/>
      <w:lvlJc w:val="left"/>
      <w:pPr>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19C139F7"/>
    <w:multiLevelType w:val="multilevel"/>
    <w:tmpl w:val="19C139F7"/>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4">
    <w:nsid w:val="1E6D73F3"/>
    <w:multiLevelType w:val="multilevel"/>
    <w:tmpl w:val="1E6D73F3"/>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FD43A57"/>
    <w:multiLevelType w:val="multilevel"/>
    <w:tmpl w:val="1FD43A57"/>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89D50A9"/>
    <w:multiLevelType w:val="multilevel"/>
    <w:tmpl w:val="289D50A9"/>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0352A16"/>
    <w:multiLevelType w:val="multilevel"/>
    <w:tmpl w:val="30352A16"/>
    <w:lvl w:ilvl="0" w:tentative="0">
      <w:start w:val="1"/>
      <w:numFmt w:val="decimal"/>
      <w:lvlText w:val="%1."/>
      <w:lvlJc w:val="left"/>
      <w:pPr>
        <w:tabs>
          <w:tab w:val="left" w:pos="1560"/>
        </w:tabs>
        <w:ind w:left="1560" w:hanging="360"/>
      </w:pPr>
    </w:lvl>
    <w:lvl w:ilvl="1" w:tentative="0">
      <w:start w:val="1"/>
      <w:numFmt w:val="lowerLetter"/>
      <w:lvlText w:val="%2."/>
      <w:lvlJc w:val="left"/>
      <w:pPr>
        <w:tabs>
          <w:tab w:val="left" w:pos="2280"/>
        </w:tabs>
        <w:ind w:left="2280" w:hanging="360"/>
      </w:pPr>
    </w:lvl>
    <w:lvl w:ilvl="2" w:tentative="0">
      <w:start w:val="1"/>
      <w:numFmt w:val="lowerRoman"/>
      <w:lvlText w:val="%3."/>
      <w:lvlJc w:val="right"/>
      <w:pPr>
        <w:tabs>
          <w:tab w:val="left" w:pos="3000"/>
        </w:tabs>
        <w:ind w:left="3000" w:hanging="180"/>
      </w:pPr>
    </w:lvl>
    <w:lvl w:ilvl="3" w:tentative="0">
      <w:start w:val="1"/>
      <w:numFmt w:val="decimal"/>
      <w:lvlText w:val="%4."/>
      <w:lvlJc w:val="left"/>
      <w:pPr>
        <w:tabs>
          <w:tab w:val="left" w:pos="3720"/>
        </w:tabs>
        <w:ind w:left="3720" w:hanging="360"/>
      </w:pPr>
    </w:lvl>
    <w:lvl w:ilvl="4" w:tentative="0">
      <w:start w:val="1"/>
      <w:numFmt w:val="lowerLetter"/>
      <w:lvlText w:val="%5."/>
      <w:lvlJc w:val="left"/>
      <w:pPr>
        <w:tabs>
          <w:tab w:val="left" w:pos="4440"/>
        </w:tabs>
        <w:ind w:left="4440" w:hanging="360"/>
      </w:pPr>
    </w:lvl>
    <w:lvl w:ilvl="5" w:tentative="0">
      <w:start w:val="1"/>
      <w:numFmt w:val="lowerRoman"/>
      <w:lvlText w:val="%6."/>
      <w:lvlJc w:val="right"/>
      <w:pPr>
        <w:tabs>
          <w:tab w:val="left" w:pos="5160"/>
        </w:tabs>
        <w:ind w:left="5160" w:hanging="180"/>
      </w:pPr>
    </w:lvl>
    <w:lvl w:ilvl="6" w:tentative="0">
      <w:start w:val="1"/>
      <w:numFmt w:val="decimal"/>
      <w:lvlText w:val="%7."/>
      <w:lvlJc w:val="left"/>
      <w:pPr>
        <w:tabs>
          <w:tab w:val="left" w:pos="5880"/>
        </w:tabs>
        <w:ind w:left="5880" w:hanging="360"/>
      </w:pPr>
    </w:lvl>
    <w:lvl w:ilvl="7" w:tentative="0">
      <w:start w:val="1"/>
      <w:numFmt w:val="lowerLetter"/>
      <w:lvlText w:val="%8."/>
      <w:lvlJc w:val="left"/>
      <w:pPr>
        <w:tabs>
          <w:tab w:val="left" w:pos="6600"/>
        </w:tabs>
        <w:ind w:left="6600" w:hanging="360"/>
      </w:pPr>
    </w:lvl>
    <w:lvl w:ilvl="8" w:tentative="0">
      <w:start w:val="1"/>
      <w:numFmt w:val="lowerRoman"/>
      <w:lvlText w:val="%9."/>
      <w:lvlJc w:val="right"/>
      <w:pPr>
        <w:tabs>
          <w:tab w:val="left" w:pos="7320"/>
        </w:tabs>
        <w:ind w:left="7320" w:hanging="180"/>
      </w:pPr>
    </w:lvl>
  </w:abstractNum>
  <w:abstractNum w:abstractNumId="18">
    <w:nsid w:val="3D2C04D2"/>
    <w:multiLevelType w:val="multilevel"/>
    <w:tmpl w:val="3D2C04D2"/>
    <w:lvl w:ilvl="0" w:tentative="0">
      <w:start w:val="1"/>
      <w:numFmt w:val="decimal"/>
      <w:lvlText w:val="%1."/>
      <w:lvlJc w:val="left"/>
      <w:pPr>
        <w:tabs>
          <w:tab w:val="left" w:pos="540"/>
        </w:tabs>
        <w:ind w:left="54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2DE6F81"/>
    <w:multiLevelType w:val="multilevel"/>
    <w:tmpl w:val="42DE6F81"/>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D516B4A"/>
    <w:multiLevelType w:val="multilevel"/>
    <w:tmpl w:val="4D516B4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1306CE5"/>
    <w:multiLevelType w:val="multilevel"/>
    <w:tmpl w:val="51306CE5"/>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B2422B"/>
    <w:multiLevelType w:val="multilevel"/>
    <w:tmpl w:val="52B2422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8C41D94"/>
    <w:multiLevelType w:val="multilevel"/>
    <w:tmpl w:val="58C41D94"/>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24">
    <w:nsid w:val="5C8238E6"/>
    <w:multiLevelType w:val="multilevel"/>
    <w:tmpl w:val="5C8238E6"/>
    <w:lvl w:ilvl="0" w:tentative="0">
      <w:start w:val="4"/>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3"/>
      <w:numFmt w:val="decimal"/>
      <w:lvlText w:val="%4."/>
      <w:lvlJc w:val="left"/>
      <w:pPr>
        <w:tabs>
          <w:tab w:val="left" w:pos="360"/>
        </w:tabs>
        <w:ind w:left="360" w:hanging="360"/>
      </w:pPr>
      <w:rPr>
        <w:rFonts w:hint="eastAsia"/>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5">
    <w:nsid w:val="61693C8E"/>
    <w:multiLevelType w:val="multilevel"/>
    <w:tmpl w:val="61693C8E"/>
    <w:lvl w:ilvl="0" w:tentative="0">
      <w:start w:val="1"/>
      <w:numFmt w:val="decimal"/>
      <w:lvlText w:val="%1."/>
      <w:lvlJc w:val="left"/>
      <w:pPr>
        <w:tabs>
          <w:tab w:val="left" w:pos="540"/>
        </w:tabs>
        <w:ind w:left="54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635F0256"/>
    <w:multiLevelType w:val="multilevel"/>
    <w:tmpl w:val="635F0256"/>
    <w:lvl w:ilvl="0" w:tentative="0">
      <w:start w:val="4"/>
      <w:numFmt w:val="decimal"/>
      <w:lvlText w:val="%1."/>
      <w:lvlJc w:val="left"/>
      <w:pPr>
        <w:tabs>
          <w:tab w:val="left" w:pos="720"/>
        </w:tabs>
        <w:ind w:left="720" w:hanging="360"/>
      </w:pPr>
      <w:rPr>
        <w:rFonts w:hint="eastAsia"/>
      </w:rPr>
    </w:lvl>
    <w:lvl w:ilvl="1" w:tentative="0">
      <w:start w:val="1"/>
      <w:numFmt w:val="decimal"/>
      <w:lvlText w:val="%2)"/>
      <w:lvlJc w:val="left"/>
      <w:pPr>
        <w:tabs>
          <w:tab w:val="left" w:pos="1440"/>
        </w:tabs>
        <w:ind w:left="1440" w:hanging="360"/>
      </w:pPr>
    </w:lvl>
    <w:lvl w:ilvl="2" w:tentative="0">
      <w:start w:val="3"/>
      <w:numFmt w:val="decimal"/>
      <w:lvlText w:val="%3．"/>
      <w:lvlJc w:val="left"/>
      <w:pPr>
        <w:tabs>
          <w:tab w:val="left" w:pos="2340"/>
        </w:tabs>
        <w:ind w:left="2340" w:hanging="360"/>
      </w:pPr>
      <w:rPr>
        <w:rFonts w:hint="eastAsia"/>
      </w:rPr>
    </w:lvl>
    <w:lvl w:ilvl="3" w:tentative="0">
      <w:start w:val="1"/>
      <w:numFmt w:val="decimal"/>
      <w:lvlText w:val="%4）"/>
      <w:lvlJc w:val="left"/>
      <w:pPr>
        <w:ind w:left="3360" w:hanging="84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678C3DC6"/>
    <w:multiLevelType w:val="multilevel"/>
    <w:tmpl w:val="678C3DC6"/>
    <w:lvl w:ilvl="0" w:tentative="0">
      <w:start w:val="1"/>
      <w:numFmt w:val="decimal"/>
      <w:lvlText w:val="%1."/>
      <w:lvlJc w:val="left"/>
      <w:pPr>
        <w:tabs>
          <w:tab w:val="left" w:pos="360"/>
        </w:tabs>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28">
    <w:nsid w:val="6DB17A62"/>
    <w:multiLevelType w:val="multilevel"/>
    <w:tmpl w:val="6DB17A62"/>
    <w:lvl w:ilvl="0" w:tentative="0">
      <w:start w:val="1"/>
      <w:numFmt w:val="decimal"/>
      <w:lvlText w:val="%1."/>
      <w:lvlJc w:val="left"/>
      <w:pPr>
        <w:tabs>
          <w:tab w:val="left" w:pos="540"/>
        </w:tabs>
        <w:ind w:left="54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76992CAB"/>
    <w:multiLevelType w:val="multilevel"/>
    <w:tmpl w:val="76992CAB"/>
    <w:lvl w:ilvl="0" w:tentative="0">
      <w:start w:val="1"/>
      <w:numFmt w:val="decimal"/>
      <w:lvlText w:val="%1."/>
      <w:lvlJc w:val="left"/>
      <w:pPr>
        <w:tabs>
          <w:tab w:val="left" w:pos="360"/>
        </w:tabs>
        <w:ind w:left="360" w:hanging="360"/>
      </w:pPr>
      <w:rPr>
        <w:rFonts w:hint="eastAsia"/>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7F8148DF"/>
    <w:multiLevelType w:val="multilevel"/>
    <w:tmpl w:val="7F8148DF"/>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8"/>
  </w:num>
  <w:num w:numId="8">
    <w:abstractNumId w:val="15"/>
  </w:num>
  <w:num w:numId="9">
    <w:abstractNumId w:val="25"/>
  </w:num>
  <w:num w:numId="10">
    <w:abstractNumId w:val="28"/>
  </w:num>
  <w:num w:numId="11">
    <w:abstractNumId w:val="14"/>
  </w:num>
  <w:num w:numId="12">
    <w:abstractNumId w:val="26"/>
  </w:num>
  <w:num w:numId="13">
    <w:abstractNumId w:val="18"/>
  </w:num>
  <w:num w:numId="14">
    <w:abstractNumId w:val="13"/>
  </w:num>
  <w:num w:numId="15">
    <w:abstractNumId w:val="6"/>
  </w:num>
  <w:num w:numId="16">
    <w:abstractNumId w:val="7"/>
  </w:num>
  <w:num w:numId="17">
    <w:abstractNumId w:val="29"/>
  </w:num>
  <w:num w:numId="18">
    <w:abstractNumId w:val="23"/>
  </w:num>
  <w:num w:numId="19">
    <w:abstractNumId w:val="19"/>
  </w:num>
  <w:num w:numId="20">
    <w:abstractNumId w:val="11"/>
  </w:num>
  <w:num w:numId="21">
    <w:abstractNumId w:val="24"/>
  </w:num>
  <w:num w:numId="22">
    <w:abstractNumId w:val="12"/>
  </w:num>
  <w:num w:numId="23">
    <w:abstractNumId w:val="16"/>
  </w:num>
  <w:num w:numId="24">
    <w:abstractNumId w:val="21"/>
  </w:num>
  <w:num w:numId="25">
    <w:abstractNumId w:val="30"/>
  </w:num>
  <w:num w:numId="26">
    <w:abstractNumId w:val="27"/>
  </w:num>
  <w:num w:numId="27">
    <w:abstractNumId w:val="20"/>
  </w:num>
  <w:num w:numId="28">
    <w:abstractNumId w:val="22"/>
  </w:num>
  <w:num w:numId="29">
    <w:abstractNumId w:val="9"/>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mNiODhkNTY4ZDZjZjY1ZGJhMjY1NzFlYjc3NmZlZD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253"/>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34E"/>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21"/>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589"/>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18"/>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005"/>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17"/>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195"/>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BE9"/>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061422"/>
    <w:rsid w:val="030C7F3D"/>
    <w:rsid w:val="04A971E8"/>
    <w:rsid w:val="04E672BC"/>
    <w:rsid w:val="05A42F74"/>
    <w:rsid w:val="074C2AC5"/>
    <w:rsid w:val="07E903DF"/>
    <w:rsid w:val="07EE3659"/>
    <w:rsid w:val="08381A6C"/>
    <w:rsid w:val="0AB263E7"/>
    <w:rsid w:val="0B660C1A"/>
    <w:rsid w:val="0C504E16"/>
    <w:rsid w:val="0CBE2E61"/>
    <w:rsid w:val="0DB2355E"/>
    <w:rsid w:val="0DF32A7B"/>
    <w:rsid w:val="0E100F06"/>
    <w:rsid w:val="0E613E0B"/>
    <w:rsid w:val="0EA31D7A"/>
    <w:rsid w:val="0EA63DFD"/>
    <w:rsid w:val="0F8E1793"/>
    <w:rsid w:val="0FFC5BAD"/>
    <w:rsid w:val="1037379A"/>
    <w:rsid w:val="12EB0686"/>
    <w:rsid w:val="16496908"/>
    <w:rsid w:val="16D52A12"/>
    <w:rsid w:val="17A11D20"/>
    <w:rsid w:val="17F93E0B"/>
    <w:rsid w:val="1C455CA5"/>
    <w:rsid w:val="1D2C69D2"/>
    <w:rsid w:val="1D39150D"/>
    <w:rsid w:val="1D393BF6"/>
    <w:rsid w:val="1F6D6908"/>
    <w:rsid w:val="1FD47FE6"/>
    <w:rsid w:val="20363D64"/>
    <w:rsid w:val="20910455"/>
    <w:rsid w:val="20D8518D"/>
    <w:rsid w:val="20E701EC"/>
    <w:rsid w:val="21733510"/>
    <w:rsid w:val="22375DF9"/>
    <w:rsid w:val="22C349B5"/>
    <w:rsid w:val="22D42744"/>
    <w:rsid w:val="239E00B4"/>
    <w:rsid w:val="24246357"/>
    <w:rsid w:val="251E74A4"/>
    <w:rsid w:val="25784A98"/>
    <w:rsid w:val="2597491C"/>
    <w:rsid w:val="26F44748"/>
    <w:rsid w:val="27843CE5"/>
    <w:rsid w:val="281B5D99"/>
    <w:rsid w:val="2A4B3EF5"/>
    <w:rsid w:val="2A665F56"/>
    <w:rsid w:val="2B2A7653"/>
    <w:rsid w:val="2B9F48FF"/>
    <w:rsid w:val="2C69040C"/>
    <w:rsid w:val="2E544308"/>
    <w:rsid w:val="2EB75397"/>
    <w:rsid w:val="3261556D"/>
    <w:rsid w:val="32EB653A"/>
    <w:rsid w:val="32F72E33"/>
    <w:rsid w:val="33D53B72"/>
    <w:rsid w:val="357D4824"/>
    <w:rsid w:val="35975A43"/>
    <w:rsid w:val="35AA25DF"/>
    <w:rsid w:val="35C63B98"/>
    <w:rsid w:val="3756532C"/>
    <w:rsid w:val="378225E8"/>
    <w:rsid w:val="38381E84"/>
    <w:rsid w:val="386D50ED"/>
    <w:rsid w:val="38B21E72"/>
    <w:rsid w:val="39DD1997"/>
    <w:rsid w:val="3A496059"/>
    <w:rsid w:val="3ADF4359"/>
    <w:rsid w:val="3BB92309"/>
    <w:rsid w:val="3BCB6780"/>
    <w:rsid w:val="3BE253E0"/>
    <w:rsid w:val="3C9C0AB8"/>
    <w:rsid w:val="3CF104A1"/>
    <w:rsid w:val="3D1A0F50"/>
    <w:rsid w:val="3D571F37"/>
    <w:rsid w:val="3DDF3685"/>
    <w:rsid w:val="3E6F38A3"/>
    <w:rsid w:val="3E8D5AD7"/>
    <w:rsid w:val="3F1A0C60"/>
    <w:rsid w:val="3F7F3A89"/>
    <w:rsid w:val="3FC141D1"/>
    <w:rsid w:val="3FDB2D84"/>
    <w:rsid w:val="3FFA0CD8"/>
    <w:rsid w:val="41635215"/>
    <w:rsid w:val="41735B5E"/>
    <w:rsid w:val="417A1FE2"/>
    <w:rsid w:val="42CD0A98"/>
    <w:rsid w:val="431A0C09"/>
    <w:rsid w:val="431C567C"/>
    <w:rsid w:val="434D65F7"/>
    <w:rsid w:val="439D67BD"/>
    <w:rsid w:val="43AD109A"/>
    <w:rsid w:val="44AA232C"/>
    <w:rsid w:val="44FC5AF2"/>
    <w:rsid w:val="457C21BE"/>
    <w:rsid w:val="46DC75FC"/>
    <w:rsid w:val="480E2158"/>
    <w:rsid w:val="49683351"/>
    <w:rsid w:val="49881AAD"/>
    <w:rsid w:val="49FB1F28"/>
    <w:rsid w:val="4A7B3665"/>
    <w:rsid w:val="4AD351BA"/>
    <w:rsid w:val="4B65373A"/>
    <w:rsid w:val="4B916D2A"/>
    <w:rsid w:val="4BC803E7"/>
    <w:rsid w:val="4D00163A"/>
    <w:rsid w:val="4E1C78E8"/>
    <w:rsid w:val="4E56594E"/>
    <w:rsid w:val="4E712D20"/>
    <w:rsid w:val="4EC92B5C"/>
    <w:rsid w:val="4F0F5BE3"/>
    <w:rsid w:val="4F7A152E"/>
    <w:rsid w:val="4F9F1B0F"/>
    <w:rsid w:val="4FEB4D54"/>
    <w:rsid w:val="4FF260E2"/>
    <w:rsid w:val="502A65F2"/>
    <w:rsid w:val="51D81308"/>
    <w:rsid w:val="52165094"/>
    <w:rsid w:val="52422029"/>
    <w:rsid w:val="52BC73B9"/>
    <w:rsid w:val="532C5467"/>
    <w:rsid w:val="55040901"/>
    <w:rsid w:val="56575629"/>
    <w:rsid w:val="56DF05DE"/>
    <w:rsid w:val="57030092"/>
    <w:rsid w:val="57DB56AE"/>
    <w:rsid w:val="57FC6189"/>
    <w:rsid w:val="582D3D2E"/>
    <w:rsid w:val="59626673"/>
    <w:rsid w:val="5A470DD9"/>
    <w:rsid w:val="5AFE1DDF"/>
    <w:rsid w:val="5C4E7B7F"/>
    <w:rsid w:val="5C673CAC"/>
    <w:rsid w:val="5F073306"/>
    <w:rsid w:val="5F5F73B9"/>
    <w:rsid w:val="606473E8"/>
    <w:rsid w:val="60EE1FAE"/>
    <w:rsid w:val="631C12F0"/>
    <w:rsid w:val="64326255"/>
    <w:rsid w:val="64656A2B"/>
    <w:rsid w:val="655A5E64"/>
    <w:rsid w:val="65916803"/>
    <w:rsid w:val="67D22629"/>
    <w:rsid w:val="6838144E"/>
    <w:rsid w:val="68AA7398"/>
    <w:rsid w:val="68B166E3"/>
    <w:rsid w:val="6AFD4F67"/>
    <w:rsid w:val="6C89702F"/>
    <w:rsid w:val="6CBF4D33"/>
    <w:rsid w:val="6CCA46B3"/>
    <w:rsid w:val="6CF72C34"/>
    <w:rsid w:val="70B7060E"/>
    <w:rsid w:val="71CC4AC6"/>
    <w:rsid w:val="742C597A"/>
    <w:rsid w:val="753F5076"/>
    <w:rsid w:val="756232B6"/>
    <w:rsid w:val="78767001"/>
    <w:rsid w:val="7A476ED2"/>
    <w:rsid w:val="7AC878BC"/>
    <w:rsid w:val="7AF81F4F"/>
    <w:rsid w:val="7AFBC983"/>
    <w:rsid w:val="7B6822B9"/>
    <w:rsid w:val="7C0501F9"/>
    <w:rsid w:val="7DCA7C63"/>
    <w:rsid w:val="7DD662DA"/>
    <w:rsid w:val="7E1075B0"/>
    <w:rsid w:val="7E9A331D"/>
    <w:rsid w:val="7F0D6DEB"/>
    <w:rsid w:val="7F7A001B"/>
    <w:rsid w:val="7F8790AB"/>
    <w:rsid w:val="BE7B4455"/>
    <w:rsid w:val="D1FE4875"/>
    <w:rsid w:val="F757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42"/>
    <w:qFormat/>
    <w:uiPriority w:val="0"/>
    <w:pPr>
      <w:shd w:val="clear" w:color="auto" w:fill="000080"/>
    </w:pPr>
  </w:style>
  <w:style w:type="paragraph" w:styleId="15">
    <w:name w:val="annotation text"/>
    <w:basedOn w:val="1"/>
    <w:link w:val="188"/>
    <w:qFormat/>
    <w:uiPriority w:val="99"/>
    <w:pPr>
      <w:jc w:val="left"/>
    </w:pPr>
  </w:style>
  <w:style w:type="paragraph" w:styleId="16">
    <w:name w:val="Body Text 3"/>
    <w:basedOn w:val="1"/>
    <w:link w:val="243"/>
    <w:qFormat/>
    <w:uiPriority w:val="0"/>
    <w:pPr>
      <w:spacing w:after="120"/>
    </w:pPr>
    <w:rPr>
      <w:sz w:val="16"/>
      <w:szCs w:val="16"/>
    </w:rPr>
  </w:style>
  <w:style w:type="paragraph" w:styleId="17">
    <w:name w:val="Body Text"/>
    <w:basedOn w:val="1"/>
    <w:link w:val="244"/>
    <w:qFormat/>
    <w:uiPriority w:val="0"/>
    <w:pPr>
      <w:tabs>
        <w:tab w:val="left" w:pos="567"/>
      </w:tabs>
      <w:spacing w:before="120" w:line="22" w:lineRule="atLeast"/>
    </w:pPr>
    <w:rPr>
      <w:rFonts w:ascii="宋体" w:hAnsi="宋体"/>
      <w:sz w:val="24"/>
    </w:rPr>
  </w:style>
  <w:style w:type="paragraph" w:styleId="18">
    <w:name w:val="Body Text Indent"/>
    <w:basedOn w:val="1"/>
    <w:link w:val="73"/>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5"/>
    <w:qFormat/>
    <w:uiPriority w:val="0"/>
    <w:pPr>
      <w:ind w:left="100" w:leftChars="2500"/>
    </w:pPr>
    <w:rPr>
      <w:rFonts w:ascii="仿宋_GB2312" w:hAnsi="宋体" w:eastAsia="仿宋_GB2312"/>
      <w:color w:val="000000"/>
      <w:sz w:val="24"/>
    </w:rPr>
  </w:style>
  <w:style w:type="paragraph" w:styleId="26">
    <w:name w:val="Body Text Indent 2"/>
    <w:basedOn w:val="1"/>
    <w:link w:val="246"/>
    <w:qFormat/>
    <w:uiPriority w:val="0"/>
    <w:pPr>
      <w:ind w:firstLine="480" w:firstLineChars="200"/>
    </w:pPr>
    <w:rPr>
      <w:rFonts w:ascii="仿宋_GB2312" w:eastAsia="仿宋_GB2312"/>
      <w:sz w:val="24"/>
    </w:rPr>
  </w:style>
  <w:style w:type="paragraph" w:styleId="27">
    <w:name w:val="Balloon Text"/>
    <w:basedOn w:val="1"/>
    <w:link w:val="247"/>
    <w:qFormat/>
    <w:uiPriority w:val="0"/>
    <w:rPr>
      <w:sz w:val="18"/>
      <w:szCs w:val="18"/>
    </w:rPr>
  </w:style>
  <w:style w:type="paragraph" w:styleId="28">
    <w:name w:val="footer"/>
    <w:basedOn w:val="1"/>
    <w:link w:val="1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4"/>
    <w:qFormat/>
    <w:uiPriority w:val="0"/>
    <w:pPr>
      <w:jc w:val="center"/>
      <w:outlineLvl w:val="0"/>
    </w:pPr>
    <w:rPr>
      <w:b/>
      <w:sz w:val="32"/>
      <w:szCs w:val="20"/>
    </w:rPr>
  </w:style>
  <w:style w:type="paragraph" w:styleId="40">
    <w:name w:val="annotation subject"/>
    <w:basedOn w:val="15"/>
    <w:next w:val="15"/>
    <w:link w:val="250"/>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link w:val="25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rPr>
      <w:i/>
      <w:iCs/>
    </w:rPr>
  </w:style>
  <w:style w:type="paragraph" w:customStyle="1" w:styleId="5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5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60">
    <w:name w:val="标题 2 Char1"/>
    <w:link w:val="3"/>
    <w:qFormat/>
    <w:uiPriority w:val="0"/>
    <w:rPr>
      <w:rFonts w:ascii="Arial" w:hAnsi="Arial" w:eastAsia="黑体"/>
      <w:b/>
      <w:sz w:val="30"/>
      <w:lang w:val="en-US" w:eastAsia="zh-CN" w:bidi="ar-SA"/>
    </w:rPr>
  </w:style>
  <w:style w:type="character" w:customStyle="1" w:styleId="61">
    <w:name w:val="标题 3 Char1"/>
    <w:link w:val="4"/>
    <w:qFormat/>
    <w:uiPriority w:val="0"/>
    <w:rPr>
      <w:rFonts w:ascii="宋体" w:eastAsia="宋体"/>
      <w:b/>
      <w:sz w:val="24"/>
      <w:u w:val="single"/>
      <w:lang w:val="en-US" w:eastAsia="zh-CN" w:bidi="ar-SA"/>
    </w:rPr>
  </w:style>
  <w:style w:type="character" w:customStyle="1" w:styleId="62">
    <w:name w:val="c21"/>
    <w:qFormat/>
    <w:uiPriority w:val="0"/>
    <w:rPr>
      <w:rFonts w:hint="default" w:ascii="ˎ̥" w:hAnsi="ˎ̥"/>
      <w:color w:val="000000"/>
      <w:sz w:val="20"/>
      <w:szCs w:val="20"/>
      <w:u w:val="none"/>
    </w:rPr>
  </w:style>
  <w:style w:type="character" w:customStyle="1" w:styleId="63">
    <w:name w:val="title4"/>
    <w:qFormat/>
    <w:uiPriority w:val="0"/>
    <w:rPr>
      <w:b/>
      <w:bCs/>
      <w:color w:val="1D87B3"/>
      <w:sz w:val="15"/>
      <w:szCs w:val="15"/>
    </w:rPr>
  </w:style>
  <w:style w:type="character" w:customStyle="1" w:styleId="64">
    <w:name w:val="标题 2 Char Char"/>
    <w:qFormat/>
    <w:uiPriority w:val="0"/>
    <w:rPr>
      <w:rFonts w:ascii="Arial" w:hAnsi="Arial" w:eastAsia="黑体"/>
      <w:b/>
      <w:bCs/>
      <w:kern w:val="2"/>
      <w:sz w:val="32"/>
      <w:szCs w:val="32"/>
      <w:lang w:val="en-US" w:eastAsia="zh-CN" w:bidi="ar-SA"/>
    </w:rPr>
  </w:style>
  <w:style w:type="character" w:customStyle="1" w:styleId="65">
    <w:name w:val="black1"/>
    <w:qFormat/>
    <w:uiPriority w:val="0"/>
    <w:rPr>
      <w:color w:val="000000"/>
    </w:rPr>
  </w:style>
  <w:style w:type="character" w:customStyle="1" w:styleId="66">
    <w:name w:val="street-address"/>
    <w:basedOn w:val="46"/>
    <w:qFormat/>
    <w:uiPriority w:val="0"/>
  </w:style>
  <w:style w:type="character" w:customStyle="1" w:styleId="67">
    <w:name w:val="locality"/>
    <w:basedOn w:val="46"/>
    <w:qFormat/>
    <w:uiPriority w:val="0"/>
  </w:style>
  <w:style w:type="character" w:customStyle="1" w:styleId="68">
    <w:name w:val="正文缩进 Char1"/>
    <w:link w:val="5"/>
    <w:qFormat/>
    <w:uiPriority w:val="0"/>
    <w:rPr>
      <w:rFonts w:ascii="宋体" w:eastAsia="宋体"/>
      <w:kern w:val="2"/>
      <w:sz w:val="24"/>
      <w:szCs w:val="24"/>
      <w:lang w:val="en-US" w:eastAsia="zh-CN" w:bidi="ar-SA"/>
    </w:rPr>
  </w:style>
  <w:style w:type="character" w:customStyle="1" w:styleId="69">
    <w:name w:val="正文文本缩进 Char1"/>
    <w:link w:val="70"/>
    <w:qFormat/>
    <w:uiPriority w:val="0"/>
    <w:rPr>
      <w:rFonts w:ascii="宋体" w:hAnsi="宋体" w:eastAsia="宋体"/>
      <w:sz w:val="24"/>
      <w:szCs w:val="24"/>
      <w:lang w:bidi="ar-SA"/>
    </w:rPr>
  </w:style>
  <w:style w:type="paragraph" w:customStyle="1" w:styleId="70">
    <w:name w:val="正文文本缩进1"/>
    <w:basedOn w:val="1"/>
    <w:link w:val="69"/>
    <w:qFormat/>
    <w:uiPriority w:val="0"/>
    <w:pPr>
      <w:spacing w:line="480" w:lineRule="exact"/>
      <w:ind w:firstLine="480" w:firstLineChars="200"/>
    </w:pPr>
    <w:rPr>
      <w:rFonts w:ascii="宋体" w:hAnsi="宋体"/>
      <w:kern w:val="0"/>
      <w:sz w:val="24"/>
    </w:rPr>
  </w:style>
  <w:style w:type="character" w:customStyle="1" w:styleId="71">
    <w:name w:val="Char Char11"/>
    <w:qFormat/>
    <w:uiPriority w:val="0"/>
    <w:rPr>
      <w:rFonts w:ascii="宋体" w:eastAsia="宋体"/>
      <w:b/>
      <w:sz w:val="24"/>
      <w:u w:val="single"/>
      <w:lang w:val="en-US" w:eastAsia="zh-CN" w:bidi="ar-SA"/>
    </w:rPr>
  </w:style>
  <w:style w:type="character" w:customStyle="1" w:styleId="72">
    <w:name w:val="txt"/>
    <w:basedOn w:val="46"/>
    <w:qFormat/>
    <w:uiPriority w:val="0"/>
  </w:style>
  <w:style w:type="character" w:customStyle="1" w:styleId="73">
    <w:name w:val="正文文本缩进 Char2"/>
    <w:link w:val="18"/>
    <w:qFormat/>
    <w:uiPriority w:val="0"/>
    <w:rPr>
      <w:rFonts w:eastAsia="宋体"/>
      <w:kern w:val="2"/>
      <w:sz w:val="24"/>
      <w:szCs w:val="24"/>
      <w:lang w:val="en-US" w:eastAsia="zh-CN" w:bidi="ar-SA"/>
    </w:rPr>
  </w:style>
  <w:style w:type="character" w:customStyle="1" w:styleId="74">
    <w:name w:val="正文缩进 Char Char"/>
    <w:link w:val="75"/>
    <w:qFormat/>
    <w:uiPriority w:val="0"/>
    <w:rPr>
      <w:rFonts w:ascii="宋体" w:eastAsia="宋体"/>
      <w:snapToGrid w:val="0"/>
      <w:color w:val="000000"/>
      <w:kern w:val="28"/>
      <w:sz w:val="28"/>
      <w:lang w:bidi="ar-SA"/>
    </w:rPr>
  </w:style>
  <w:style w:type="paragraph" w:customStyle="1" w:styleId="75">
    <w:name w:val="正文缩进1"/>
    <w:basedOn w:val="1"/>
    <w:link w:val="7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6">
    <w:name w:val="普通文字1 Char1"/>
    <w:qFormat/>
    <w:uiPriority w:val="0"/>
    <w:rPr>
      <w:rFonts w:ascii="宋体" w:hAnsi="Courier New" w:eastAsia="宋体"/>
      <w:kern w:val="2"/>
      <w:sz w:val="21"/>
      <w:lang w:val="en-US" w:eastAsia="zh-CN" w:bidi="ar-SA"/>
    </w:rPr>
  </w:style>
  <w:style w:type="character" w:customStyle="1" w:styleId="77">
    <w:name w:val="chanpin1"/>
    <w:qFormat/>
    <w:uiPriority w:val="0"/>
    <w:rPr>
      <w:rFonts w:hint="default" w:ascii="ˎ̥" w:hAnsi="ˎ̥"/>
      <w:color w:val="000000"/>
      <w:sz w:val="20"/>
      <w:szCs w:val="20"/>
      <w:u w:val="none"/>
    </w:rPr>
  </w:style>
  <w:style w:type="character" w:customStyle="1" w:styleId="78">
    <w:name w:val="列出段落 Char1"/>
    <w:link w:val="79"/>
    <w:qFormat/>
    <w:uiPriority w:val="34"/>
    <w:rPr>
      <w:rFonts w:ascii="Calibri" w:hAnsi="Calibri" w:eastAsia="宋体"/>
      <w:kern w:val="2"/>
      <w:sz w:val="21"/>
      <w:szCs w:val="22"/>
      <w:lang w:val="en-US" w:eastAsia="zh-CN" w:bidi="ar-SA"/>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标题 3 Char Char"/>
    <w:qFormat/>
    <w:uiPriority w:val="0"/>
    <w:rPr>
      <w:rFonts w:eastAsia="宋体"/>
      <w:b/>
      <w:bCs/>
      <w:kern w:val="2"/>
      <w:sz w:val="32"/>
      <w:szCs w:val="32"/>
      <w:lang w:val="en-US" w:eastAsia="zh-CN" w:bidi="ar-SA"/>
    </w:rPr>
  </w:style>
  <w:style w:type="character" w:customStyle="1" w:styleId="81">
    <w:name w:val="段1 Char"/>
    <w:qFormat/>
    <w:uiPriority w:val="0"/>
    <w:rPr>
      <w:rFonts w:ascii="宋体" w:eastAsia="宋体"/>
      <w:sz w:val="24"/>
      <w:lang w:val="en-US" w:eastAsia="zh-CN" w:bidi="ar-SA"/>
    </w:rPr>
  </w:style>
  <w:style w:type="character" w:customStyle="1" w:styleId="82">
    <w:name w:val="页眉 Char1"/>
    <w:link w:val="29"/>
    <w:qFormat/>
    <w:uiPriority w:val="0"/>
    <w:rPr>
      <w:rFonts w:eastAsia="宋体"/>
      <w:kern w:val="2"/>
      <w:sz w:val="18"/>
      <w:szCs w:val="18"/>
      <w:lang w:val="en-US" w:eastAsia="zh-CN" w:bidi="ar-SA"/>
    </w:rPr>
  </w:style>
  <w:style w:type="character" w:customStyle="1" w:styleId="83">
    <w:name w:val="chanpin拷贝"/>
    <w:basedOn w:val="46"/>
    <w:qFormat/>
    <w:uiPriority w:val="0"/>
  </w:style>
  <w:style w:type="character" w:customStyle="1" w:styleId="84">
    <w:name w:val="纯文本 Char1"/>
    <w:qFormat/>
    <w:uiPriority w:val="0"/>
    <w:rPr>
      <w:rFonts w:ascii="宋体" w:hAnsi="Courier New" w:eastAsia="宋体"/>
      <w:kern w:val="2"/>
      <w:sz w:val="21"/>
      <w:lang w:val="en-US" w:eastAsia="zh-CN" w:bidi="ar-SA"/>
    </w:rPr>
  </w:style>
  <w:style w:type="character" w:customStyle="1" w:styleId="85">
    <w:name w:val="apple-style-span"/>
    <w:qFormat/>
    <w:uiPriority w:val="0"/>
    <w:rPr>
      <w:rFonts w:cs="Times New Roman"/>
    </w:rPr>
  </w:style>
  <w:style w:type="paragraph" w:customStyle="1" w:styleId="86">
    <w:name w:val="二级条标题"/>
    <w:basedOn w:val="87"/>
    <w:next w:val="1"/>
    <w:qFormat/>
    <w:uiPriority w:val="0"/>
    <w:pPr>
      <w:numPr>
        <w:numId w:val="0"/>
      </w:numPr>
      <w:tabs>
        <w:tab w:val="left" w:pos="360"/>
        <w:tab w:val="left" w:pos="840"/>
      </w:tabs>
      <w:ind w:hanging="840"/>
      <w:outlineLvl w:val="2"/>
    </w:pPr>
    <w:rPr>
      <w:rFonts w:ascii="宋体" w:eastAsia="宋体"/>
      <w:b w:val="0"/>
    </w:rPr>
  </w:style>
  <w:style w:type="paragraph" w:customStyle="1" w:styleId="87">
    <w:name w:val="一级条标题"/>
    <w:basedOn w:val="88"/>
    <w:next w:val="1"/>
    <w:qFormat/>
    <w:uiPriority w:val="0"/>
    <w:pPr>
      <w:numPr>
        <w:ilvl w:val="1"/>
      </w:numPr>
      <w:tabs>
        <w:tab w:val="left" w:pos="360"/>
        <w:tab w:val="left" w:pos="840"/>
      </w:tabs>
      <w:ind w:left="0" w:hanging="840"/>
      <w:outlineLvl w:val="1"/>
    </w:pPr>
  </w:style>
  <w:style w:type="paragraph" w:customStyle="1" w:styleId="8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0">
    <w:name w:val="字元 字元"/>
    <w:basedOn w:val="1"/>
    <w:qFormat/>
    <w:uiPriority w:val="0"/>
    <w:rPr>
      <w:rFonts w:ascii="Tahoma" w:hAnsi="Tahoma"/>
      <w:sz w:val="24"/>
      <w:szCs w:val="20"/>
    </w:rPr>
  </w:style>
  <w:style w:type="paragraph" w:customStyle="1" w:styleId="91">
    <w:name w:val="Char3 Char Char Char"/>
    <w:basedOn w:val="1"/>
    <w:qFormat/>
    <w:uiPriority w:val="0"/>
    <w:rPr>
      <w:rFonts w:ascii="Tahoma" w:hAnsi="Tahoma"/>
      <w:sz w:val="24"/>
      <w:szCs w:val="20"/>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3">
    <w:name w:val="项目编号2"/>
    <w:basedOn w:val="94"/>
    <w:qFormat/>
    <w:uiPriority w:val="0"/>
    <w:pPr>
      <w:numPr>
        <w:numId w:val="2"/>
      </w:numPr>
    </w:pPr>
  </w:style>
  <w:style w:type="paragraph" w:customStyle="1" w:styleId="9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5">
    <w:name w:val="图中文字"/>
    <w:basedOn w:val="1"/>
    <w:qFormat/>
    <w:uiPriority w:val="0"/>
    <w:pPr>
      <w:adjustRightInd w:val="0"/>
      <w:snapToGrid w:val="0"/>
      <w:spacing w:line="0" w:lineRule="atLeast"/>
      <w:jc w:val="center"/>
    </w:pPr>
    <w:rPr>
      <w:sz w:val="24"/>
      <w:szCs w:val="20"/>
    </w:rPr>
  </w:style>
  <w:style w:type="paragraph" w:customStyle="1" w:styleId="9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8">
    <w:name w:val="Char2"/>
    <w:basedOn w:val="1"/>
    <w:qFormat/>
    <w:uiPriority w:val="0"/>
    <w:rPr>
      <w:rFonts w:ascii="Tahoma" w:hAnsi="Tahoma"/>
      <w:sz w:val="24"/>
      <w:szCs w:val="20"/>
    </w:rPr>
  </w:style>
  <w:style w:type="paragraph" w:customStyle="1" w:styleId="9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36"/>
      <w:szCs w:val="36"/>
    </w:rPr>
  </w:style>
  <w:style w:type="paragraph" w:customStyle="1" w:styleId="113">
    <w:name w:val="Char"/>
    <w:basedOn w:val="1"/>
    <w:qFormat/>
    <w:uiPriority w:val="0"/>
    <w:pPr>
      <w:tabs>
        <w:tab w:val="left" w:pos="360"/>
      </w:tabs>
    </w:pPr>
    <w:rPr>
      <w:sz w:val="24"/>
    </w:rPr>
  </w:style>
  <w:style w:type="paragraph" w:customStyle="1" w:styleId="11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4"/>
    <w:qFormat/>
    <w:uiPriority w:val="0"/>
    <w:rPr>
      <w:rFonts w:ascii="Tahoma" w:hAnsi="Tahoma"/>
      <w:sz w:val="24"/>
    </w:rPr>
  </w:style>
  <w:style w:type="paragraph" w:customStyle="1" w:styleId="11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2">
    <w:name w:val="Char1 Char Char Char1"/>
    <w:basedOn w:val="1"/>
    <w:qFormat/>
    <w:uiPriority w:val="0"/>
    <w:rPr>
      <w:rFonts w:ascii="Tahoma" w:hAnsi="Tahoma" w:cs="仿宋_GB2312"/>
      <w:sz w:val="24"/>
      <w:szCs w:val="28"/>
    </w:rPr>
  </w:style>
  <w:style w:type="paragraph" w:customStyle="1" w:styleId="123">
    <w:name w:val="四级条标题"/>
    <w:basedOn w:val="124"/>
    <w:next w:val="1"/>
    <w:qFormat/>
    <w:uiPriority w:val="0"/>
    <w:pPr>
      <w:numPr>
        <w:ilvl w:val="4"/>
      </w:numPr>
      <w:tabs>
        <w:tab w:val="left" w:pos="360"/>
        <w:tab w:val="left" w:pos="840"/>
      </w:tabs>
      <w:ind w:left="0" w:hanging="840"/>
      <w:outlineLvl w:val="4"/>
    </w:pPr>
  </w:style>
  <w:style w:type="paragraph" w:customStyle="1" w:styleId="124">
    <w:name w:val="三级条标题"/>
    <w:basedOn w:val="86"/>
    <w:next w:val="1"/>
    <w:qFormat/>
    <w:uiPriority w:val="0"/>
    <w:pPr>
      <w:numPr>
        <w:ilvl w:val="3"/>
        <w:numId w:val="1"/>
      </w:numPr>
      <w:ind w:left="0" w:hanging="840"/>
      <w:outlineLvl w:val="3"/>
    </w:pPr>
  </w:style>
  <w:style w:type="paragraph" w:customStyle="1" w:styleId="12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7">
    <w:name w:val="List Paragraph1"/>
    <w:basedOn w:val="1"/>
    <w:qFormat/>
    <w:uiPriority w:val="0"/>
    <w:pPr>
      <w:ind w:firstLine="420" w:firstLineChars="200"/>
    </w:pPr>
    <w:rPr>
      <w:rFonts w:ascii="Calibri" w:hAnsi="Calibri"/>
      <w:szCs w:val="22"/>
    </w:rPr>
  </w:style>
  <w:style w:type="paragraph" w:customStyle="1" w:styleId="128">
    <w:name w:val="项目符号1"/>
    <w:basedOn w:val="129"/>
    <w:qFormat/>
    <w:uiPriority w:val="0"/>
    <w:pPr>
      <w:ind w:left="-25" w:firstLine="0"/>
    </w:pPr>
  </w:style>
  <w:style w:type="paragraph" w:customStyle="1" w:styleId="129">
    <w:name w:val="正文文本样式"/>
    <w:basedOn w:val="1"/>
    <w:qFormat/>
    <w:uiPriority w:val="0"/>
    <w:pPr>
      <w:spacing w:line="360" w:lineRule="auto"/>
      <w:ind w:firstLine="482"/>
    </w:pPr>
    <w:rPr>
      <w:rFonts w:cs="宋体"/>
      <w:sz w:val="24"/>
      <w:szCs w:val="20"/>
    </w:rPr>
  </w:style>
  <w:style w:type="paragraph" w:customStyle="1" w:styleId="1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五级条标题"/>
    <w:basedOn w:val="123"/>
    <w:next w:val="1"/>
    <w:qFormat/>
    <w:uiPriority w:val="0"/>
    <w:pPr>
      <w:numPr>
        <w:ilvl w:val="5"/>
      </w:numPr>
      <w:ind w:left="0" w:hanging="840"/>
      <w:outlineLvl w:val="5"/>
    </w:pPr>
  </w:style>
  <w:style w:type="paragraph" w:customStyle="1" w:styleId="13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4">
    <w:name w:val="文档正文"/>
    <w:basedOn w:val="1"/>
    <w:qFormat/>
    <w:uiPriority w:val="0"/>
    <w:pPr>
      <w:snapToGrid w:val="0"/>
      <w:spacing w:before="120" w:after="120" w:line="180" w:lineRule="auto"/>
    </w:pPr>
    <w:rPr>
      <w:rFonts w:ascii="Arial" w:hAnsi="Arial"/>
      <w:szCs w:val="20"/>
    </w:rPr>
  </w:style>
  <w:style w:type="paragraph" w:customStyle="1" w:styleId="1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7">
    <w:name w:val="Char Char Char1 Char"/>
    <w:basedOn w:val="1"/>
    <w:qFormat/>
    <w:uiPriority w:val="0"/>
    <w:rPr>
      <w:rFonts w:ascii="Tahoma" w:hAnsi="Tahoma"/>
      <w:sz w:val="24"/>
      <w:szCs w:val="20"/>
    </w:rPr>
  </w:style>
  <w:style w:type="paragraph" w:customStyle="1" w:styleId="1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9">
    <w:name w:val="1名"/>
    <w:basedOn w:val="1"/>
    <w:qFormat/>
    <w:uiPriority w:val="0"/>
    <w:pPr>
      <w:numPr>
        <w:ilvl w:val="0"/>
        <w:numId w:val="5"/>
      </w:numPr>
      <w:spacing w:before="120"/>
    </w:pPr>
    <w:rPr>
      <w:rFonts w:ascii="宋体"/>
      <w:sz w:val="28"/>
      <w:szCs w:val="20"/>
    </w:rPr>
  </w:style>
  <w:style w:type="paragraph" w:customStyle="1" w:styleId="14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1">
    <w:name w:val="Char Char Char1 Char1"/>
    <w:basedOn w:val="1"/>
    <w:qFormat/>
    <w:uiPriority w:val="0"/>
    <w:rPr>
      <w:rFonts w:ascii="Tahoma" w:hAnsi="Tahoma"/>
      <w:sz w:val="24"/>
      <w:szCs w:val="20"/>
    </w:rPr>
  </w:style>
  <w:style w:type="paragraph" w:customStyle="1" w:styleId="142">
    <w:name w:val="Char Char Char Char Char Char Char Char Char Char"/>
    <w:basedOn w:val="1"/>
    <w:qFormat/>
    <w:uiPriority w:val="0"/>
  </w:style>
  <w:style w:type="paragraph" w:customStyle="1" w:styleId="14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Char1"/>
    <w:basedOn w:val="1"/>
    <w:qFormat/>
    <w:uiPriority w:val="0"/>
    <w:pPr>
      <w:tabs>
        <w:tab w:val="left" w:pos="360"/>
      </w:tabs>
    </w:pPr>
    <w:rPr>
      <w:sz w:val="24"/>
    </w:rPr>
  </w:style>
  <w:style w:type="paragraph" w:customStyle="1" w:styleId="14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默认段落字体 Para Char Char Char Char"/>
    <w:basedOn w:val="1"/>
    <w:qFormat/>
    <w:uiPriority w:val="0"/>
    <w:rPr>
      <w:rFonts w:ascii="Arial" w:hAnsi="Arial" w:cs="Arial"/>
      <w:szCs w:val="21"/>
    </w:rPr>
  </w:style>
  <w:style w:type="paragraph" w:customStyle="1" w:styleId="14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2">
    <w:name w:val="Char Char Char"/>
    <w:basedOn w:val="1"/>
    <w:qFormat/>
    <w:uiPriority w:val="0"/>
    <w:rPr>
      <w:rFonts w:ascii="Tahoma" w:hAnsi="Tahoma"/>
      <w:sz w:val="24"/>
      <w:szCs w:val="20"/>
    </w:rPr>
  </w:style>
  <w:style w:type="paragraph" w:customStyle="1" w:styleId="15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4">
    <w:name w:val="缺省文本"/>
    <w:basedOn w:val="1"/>
    <w:qFormat/>
    <w:uiPriority w:val="0"/>
    <w:pPr>
      <w:autoSpaceDE w:val="0"/>
      <w:autoSpaceDN w:val="0"/>
      <w:adjustRightInd w:val="0"/>
      <w:jc w:val="left"/>
    </w:pPr>
    <w:rPr>
      <w:kern w:val="0"/>
      <w:sz w:val="24"/>
    </w:rPr>
  </w:style>
  <w:style w:type="paragraph" w:customStyle="1" w:styleId="155">
    <w:name w:val="Char Char Char1"/>
    <w:basedOn w:val="1"/>
    <w:qFormat/>
    <w:uiPriority w:val="0"/>
    <w:rPr>
      <w:rFonts w:ascii="Tahoma" w:hAnsi="Tahoma"/>
      <w:sz w:val="24"/>
      <w:szCs w:val="20"/>
    </w:rPr>
  </w:style>
  <w:style w:type="paragraph" w:customStyle="1" w:styleId="15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8">
    <w:name w:val="样式2"/>
    <w:basedOn w:val="38"/>
    <w:qFormat/>
    <w:uiPriority w:val="0"/>
    <w:pPr>
      <w:spacing w:line="360" w:lineRule="auto"/>
      <w:jc w:val="center"/>
    </w:pPr>
    <w:rPr>
      <w:sz w:val="24"/>
    </w:rPr>
  </w:style>
  <w:style w:type="paragraph" w:customStyle="1" w:styleId="15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1">
    <w:name w:val="正文 + 楷体_GB2312"/>
    <w:basedOn w:val="1"/>
    <w:qFormat/>
    <w:uiPriority w:val="0"/>
    <w:pPr>
      <w:widowControl/>
      <w:jc w:val="left"/>
    </w:pPr>
    <w:rPr>
      <w:rFonts w:ascii="楷体_GB2312" w:eastAsia="楷体_GB2312" w:cs="Arial"/>
      <w:kern w:val="0"/>
      <w:sz w:val="24"/>
    </w:rPr>
  </w:style>
  <w:style w:type="paragraph" w:customStyle="1" w:styleId="1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3">
    <w:name w:val="1 Char Char Char Char"/>
    <w:basedOn w:val="1"/>
    <w:qFormat/>
    <w:uiPriority w:val="0"/>
    <w:rPr>
      <w:rFonts w:ascii="Tahoma" w:hAnsi="Tahoma"/>
      <w:sz w:val="24"/>
      <w:szCs w:val="20"/>
    </w:rPr>
  </w:style>
  <w:style w:type="paragraph" w:customStyle="1" w:styleId="16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5">
    <w:name w:val="列出段落1"/>
    <w:basedOn w:val="1"/>
    <w:qFormat/>
    <w:uiPriority w:val="0"/>
    <w:pPr>
      <w:ind w:firstLine="420" w:firstLineChars="200"/>
    </w:pPr>
    <w:rPr>
      <w:rFonts w:ascii="Calibri" w:hAnsi="Calibri"/>
      <w:szCs w:val="22"/>
    </w:rPr>
  </w:style>
  <w:style w:type="paragraph" w:customStyle="1" w:styleId="16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字元 字元1"/>
    <w:basedOn w:val="1"/>
    <w:qFormat/>
    <w:uiPriority w:val="0"/>
    <w:rPr>
      <w:rFonts w:ascii="Tahoma" w:hAnsi="Tahoma"/>
      <w:sz w:val="24"/>
      <w:szCs w:val="20"/>
    </w:rPr>
  </w:style>
  <w:style w:type="paragraph" w:customStyle="1" w:styleId="168">
    <w:name w:val="_Style 160"/>
    <w:qFormat/>
    <w:uiPriority w:val="0"/>
    <w:rPr>
      <w:rFonts w:ascii="Times New Roman" w:hAnsi="Times New Roman" w:eastAsia="宋体" w:cs="Times New Roman"/>
      <w:kern w:val="2"/>
      <w:sz w:val="21"/>
      <w:szCs w:val="24"/>
      <w:lang w:val="en-US" w:eastAsia="zh-CN" w:bidi="ar-SA"/>
    </w:rPr>
  </w:style>
  <w:style w:type="paragraph" w:customStyle="1" w:styleId="169">
    <w:name w:val="项目编号3"/>
    <w:basedOn w:val="129"/>
    <w:qFormat/>
    <w:uiPriority w:val="0"/>
    <w:pPr>
      <w:numPr>
        <w:ilvl w:val="0"/>
        <w:numId w:val="6"/>
      </w:numPr>
    </w:pPr>
  </w:style>
  <w:style w:type="paragraph" w:customStyle="1" w:styleId="170">
    <w:name w:val="Char21"/>
    <w:basedOn w:val="1"/>
    <w:qFormat/>
    <w:uiPriority w:val="0"/>
    <w:rPr>
      <w:rFonts w:ascii="Tahoma" w:hAnsi="Tahoma"/>
      <w:sz w:val="24"/>
      <w:szCs w:val="20"/>
    </w:rPr>
  </w:style>
  <w:style w:type="paragraph" w:customStyle="1" w:styleId="17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2">
    <w:name w:val="Char Char Char Char Char Char Char Char Char Char1"/>
    <w:basedOn w:val="1"/>
    <w:qFormat/>
    <w:uiPriority w:val="0"/>
    <w:rPr>
      <w:rFonts w:ascii="宋体" w:hAnsi="宋体" w:cs="Courier New"/>
      <w:sz w:val="32"/>
      <w:szCs w:val="32"/>
    </w:rPr>
  </w:style>
  <w:style w:type="paragraph" w:customStyle="1" w:styleId="173">
    <w:name w:val="正文文本样式 加粗"/>
    <w:basedOn w:val="129"/>
    <w:qFormat/>
    <w:uiPriority w:val="0"/>
    <w:rPr>
      <w:b/>
    </w:rPr>
  </w:style>
  <w:style w:type="paragraph" w:customStyle="1" w:styleId="174">
    <w:name w:val="Char2 Char Char Char Char Char Char"/>
    <w:basedOn w:val="1"/>
    <w:qFormat/>
    <w:uiPriority w:val="0"/>
    <w:pPr>
      <w:widowControl/>
      <w:spacing w:line="400" w:lineRule="exact"/>
      <w:jc w:val="center"/>
    </w:pPr>
  </w:style>
  <w:style w:type="character" w:customStyle="1" w:styleId="175">
    <w:name w:val="页脚 Char1"/>
    <w:link w:val="28"/>
    <w:qFormat/>
    <w:uiPriority w:val="99"/>
    <w:rPr>
      <w:rFonts w:ascii="宋体" w:eastAsia="宋体"/>
      <w:sz w:val="18"/>
      <w:lang w:val="en-US" w:eastAsia="zh-CN" w:bidi="ar-SA"/>
    </w:rPr>
  </w:style>
  <w:style w:type="paragraph" w:customStyle="1" w:styleId="176">
    <w:name w:val="Char Char4"/>
    <w:basedOn w:val="1"/>
    <w:qFormat/>
    <w:uiPriority w:val="0"/>
    <w:pPr>
      <w:widowControl/>
      <w:spacing w:line="400" w:lineRule="exact"/>
      <w:jc w:val="center"/>
    </w:pPr>
  </w:style>
  <w:style w:type="paragraph" w:customStyle="1" w:styleId="177">
    <w:name w:val="Char3 Char Char Char1"/>
    <w:basedOn w:val="1"/>
    <w:qFormat/>
    <w:uiPriority w:val="0"/>
    <w:rPr>
      <w:rFonts w:ascii="Tahoma" w:hAnsi="Tahoma"/>
      <w:sz w:val="24"/>
      <w:szCs w:val="20"/>
    </w:rPr>
  </w:style>
  <w:style w:type="paragraph" w:styleId="17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0">
    <w:name w:val="中等深浅网格 1 - 强调文字颜色 2 Char"/>
    <w:link w:val="181"/>
    <w:qFormat/>
    <w:uiPriority w:val="0"/>
    <w:rPr>
      <w:kern w:val="2"/>
      <w:sz w:val="21"/>
      <w:szCs w:val="24"/>
      <w:lang w:val="zh-CN" w:eastAsia="zh-CN"/>
    </w:rPr>
  </w:style>
  <w:style w:type="paragraph" w:customStyle="1" w:styleId="181">
    <w:name w:val="1"/>
    <w:link w:val="180"/>
    <w:qFormat/>
    <w:uiPriority w:val="0"/>
    <w:rPr>
      <w:rFonts w:ascii="Times New Roman" w:hAnsi="Times New Roman" w:eastAsia="宋体" w:cs="Times New Roman"/>
      <w:kern w:val="2"/>
      <w:sz w:val="21"/>
      <w:szCs w:val="24"/>
      <w:lang w:val="zh-CN" w:eastAsia="zh-CN" w:bidi="ar-SA"/>
    </w:rPr>
  </w:style>
  <w:style w:type="paragraph" w:customStyle="1" w:styleId="182">
    <w:name w:val="图文"/>
    <w:basedOn w:val="1"/>
    <w:qFormat/>
    <w:uiPriority w:val="0"/>
    <w:pPr>
      <w:adjustRightInd w:val="0"/>
      <w:snapToGrid w:val="0"/>
      <w:spacing w:after="50" w:line="360" w:lineRule="auto"/>
    </w:pPr>
    <w:rPr>
      <w:sz w:val="24"/>
    </w:rPr>
  </w:style>
  <w:style w:type="paragraph" w:customStyle="1" w:styleId="18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4">
    <w:name w:val="正文表格"/>
    <w:basedOn w:val="1"/>
    <w:link w:val="185"/>
    <w:qFormat/>
    <w:uiPriority w:val="0"/>
    <w:pPr>
      <w:adjustRightInd w:val="0"/>
      <w:snapToGrid w:val="0"/>
      <w:jc w:val="left"/>
    </w:pPr>
    <w:rPr>
      <w:rFonts w:ascii="宋体" w:hAnsi="宋体"/>
      <w:color w:val="000000"/>
      <w:szCs w:val="21"/>
    </w:rPr>
  </w:style>
  <w:style w:type="character" w:customStyle="1" w:styleId="185">
    <w:name w:val="正文表格 Char"/>
    <w:link w:val="184"/>
    <w:qFormat/>
    <w:uiPriority w:val="0"/>
    <w:rPr>
      <w:rFonts w:ascii="宋体" w:hAnsi="宋体"/>
      <w:color w:val="000000"/>
      <w:kern w:val="2"/>
      <w:sz w:val="21"/>
      <w:szCs w:val="21"/>
    </w:rPr>
  </w:style>
  <w:style w:type="paragraph" w:customStyle="1" w:styleId="186">
    <w:name w:val="正文重点"/>
    <w:basedOn w:val="1"/>
    <w:link w:val="187"/>
    <w:qFormat/>
    <w:uiPriority w:val="0"/>
    <w:pPr>
      <w:adjustRightInd w:val="0"/>
      <w:spacing w:line="360" w:lineRule="auto"/>
      <w:ind w:firstLine="482" w:firstLineChars="200"/>
      <w:jc w:val="left"/>
      <w:textAlignment w:val="baseline"/>
    </w:pPr>
    <w:rPr>
      <w:b/>
      <w:kern w:val="0"/>
      <w:sz w:val="24"/>
      <w:szCs w:val="20"/>
    </w:rPr>
  </w:style>
  <w:style w:type="character" w:customStyle="1" w:styleId="187">
    <w:name w:val="正文重点 Char"/>
    <w:link w:val="186"/>
    <w:qFormat/>
    <w:uiPriority w:val="0"/>
    <w:rPr>
      <w:b/>
      <w:sz w:val="24"/>
    </w:rPr>
  </w:style>
  <w:style w:type="character" w:customStyle="1" w:styleId="188">
    <w:name w:val="批注文字 Char1"/>
    <w:link w:val="15"/>
    <w:qFormat/>
    <w:uiPriority w:val="99"/>
    <w:rPr>
      <w:kern w:val="2"/>
      <w:sz w:val="21"/>
      <w:szCs w:val="24"/>
    </w:rPr>
  </w:style>
  <w:style w:type="paragraph" w:customStyle="1" w:styleId="189">
    <w:name w:val="标题1-附件"/>
    <w:basedOn w:val="2"/>
    <w:qFormat/>
    <w:uiPriority w:val="0"/>
    <w:pPr>
      <w:jc w:val="left"/>
    </w:pPr>
    <w:rPr>
      <w:sz w:val="24"/>
      <w:szCs w:val="24"/>
    </w:rPr>
  </w:style>
  <w:style w:type="paragraph" w:customStyle="1" w:styleId="190">
    <w:name w:val="正文小标题"/>
    <w:basedOn w:val="1"/>
    <w:next w:val="5"/>
    <w:link w:val="19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1">
    <w:name w:val="正文小标题 Char"/>
    <w:link w:val="190"/>
    <w:qFormat/>
    <w:uiPriority w:val="0"/>
    <w:rPr>
      <w:rFonts w:ascii="宋体" w:hAnsi="宋体"/>
      <w:b/>
      <w:i/>
      <w:color w:val="FF0000"/>
      <w:kern w:val="2"/>
      <w:sz w:val="24"/>
    </w:rPr>
  </w:style>
  <w:style w:type="paragraph" w:customStyle="1" w:styleId="192">
    <w:name w:val="正文大标题"/>
    <w:basedOn w:val="190"/>
    <w:next w:val="5"/>
    <w:link w:val="193"/>
    <w:qFormat/>
    <w:uiPriority w:val="0"/>
    <w:pPr>
      <w:jc w:val="center"/>
    </w:pPr>
    <w:rPr>
      <w:i w:val="0"/>
      <w:color w:val="000000"/>
      <w:sz w:val="28"/>
      <w:szCs w:val="21"/>
    </w:rPr>
  </w:style>
  <w:style w:type="character" w:customStyle="1" w:styleId="193">
    <w:name w:val="正文大标题 Char"/>
    <w:link w:val="192"/>
    <w:qFormat/>
    <w:uiPriority w:val="0"/>
    <w:rPr>
      <w:rFonts w:ascii="宋体" w:hAnsi="宋体"/>
      <w:b/>
      <w:color w:val="000000"/>
      <w:kern w:val="2"/>
      <w:sz w:val="28"/>
      <w:szCs w:val="21"/>
    </w:rPr>
  </w:style>
  <w:style w:type="character" w:customStyle="1" w:styleId="194">
    <w:name w:val="标题 Char1"/>
    <w:link w:val="39"/>
    <w:qFormat/>
    <w:uiPriority w:val="0"/>
    <w:rPr>
      <w:b/>
      <w:kern w:val="2"/>
      <w:sz w:val="32"/>
    </w:rPr>
  </w:style>
  <w:style w:type="paragraph" w:customStyle="1" w:styleId="195">
    <w:name w:val="注释"/>
    <w:basedOn w:val="1"/>
    <w:link w:val="196"/>
    <w:qFormat/>
    <w:uiPriority w:val="0"/>
    <w:pPr>
      <w:adjustRightInd w:val="0"/>
      <w:snapToGrid w:val="0"/>
      <w:ind w:left="420" w:hanging="420" w:hangingChars="200"/>
      <w:jc w:val="left"/>
    </w:pPr>
    <w:rPr>
      <w:rFonts w:ascii="宋体" w:hAnsi="宋体"/>
      <w:szCs w:val="21"/>
    </w:rPr>
  </w:style>
  <w:style w:type="character" w:customStyle="1" w:styleId="196">
    <w:name w:val="注释 Char"/>
    <w:link w:val="195"/>
    <w:qFormat/>
    <w:uiPriority w:val="0"/>
    <w:rPr>
      <w:rFonts w:ascii="宋体" w:hAnsi="宋体"/>
      <w:kern w:val="2"/>
      <w:sz w:val="21"/>
      <w:szCs w:val="21"/>
    </w:rPr>
  </w:style>
  <w:style w:type="paragraph" w:customStyle="1" w:styleId="19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00">
    <w:name w:val="批注文字 字符"/>
    <w:qFormat/>
    <w:uiPriority w:val="99"/>
    <w:rPr>
      <w:rFonts w:ascii="Times New Roman" w:hAnsi="Times New Roman" w:eastAsia="宋体" w:cs="Times New Roman"/>
      <w:sz w:val="24"/>
      <w:lang w:val="en-US" w:eastAsia="zh-CN" w:bidi="ar-SA"/>
    </w:rPr>
  </w:style>
  <w:style w:type="character" w:customStyle="1" w:styleId="201">
    <w:name w:val="纯文本 字符"/>
    <w:qFormat/>
    <w:uiPriority w:val="99"/>
    <w:rPr>
      <w:rFonts w:ascii="宋体" w:hAnsi="Courier New" w:eastAsia="宋体" w:cs="Times New Roman"/>
      <w:kern w:val="2"/>
      <w:sz w:val="21"/>
      <w:szCs w:val="21"/>
      <w:lang w:val="en-US" w:eastAsia="zh-CN" w:bidi="ar-SA"/>
    </w:rPr>
  </w:style>
  <w:style w:type="paragraph" w:customStyle="1" w:styleId="202">
    <w:name w:val="表格1"/>
    <w:basedOn w:val="1"/>
    <w:qFormat/>
    <w:uiPriority w:val="0"/>
    <w:pPr>
      <w:ind w:firstLine="480" w:firstLineChars="200"/>
      <w:jc w:val="center"/>
    </w:pPr>
    <w:rPr>
      <w:sz w:val="24"/>
      <w:szCs w:val="20"/>
    </w:rPr>
  </w:style>
  <w:style w:type="character" w:customStyle="1" w:styleId="203">
    <w:name w:val="纯文本 字符1"/>
    <w:qFormat/>
    <w:uiPriority w:val="0"/>
    <w:rPr>
      <w:rFonts w:ascii="宋体" w:hAnsi="Courier New"/>
    </w:rPr>
  </w:style>
  <w:style w:type="character" w:customStyle="1" w:styleId="204">
    <w:name w:val="bjh-p"/>
    <w:qFormat/>
    <w:uiPriority w:val="0"/>
  </w:style>
  <w:style w:type="paragraph" w:customStyle="1" w:styleId="205">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6">
    <w:name w:val="正文格式 Char"/>
    <w:link w:val="207"/>
    <w:qFormat/>
    <w:locked/>
    <w:uiPriority w:val="0"/>
    <w:rPr>
      <w:rFonts w:ascii="宋体" w:hAnsi="宋体"/>
      <w:sz w:val="24"/>
      <w:szCs w:val="24"/>
      <w:lang w:val="en-GB"/>
    </w:rPr>
  </w:style>
  <w:style w:type="paragraph" w:customStyle="1" w:styleId="207">
    <w:name w:val="正文格式"/>
    <w:basedOn w:val="1"/>
    <w:link w:val="206"/>
    <w:qFormat/>
    <w:uiPriority w:val="0"/>
    <w:pPr>
      <w:spacing w:beforeLines="50" w:line="360" w:lineRule="auto"/>
      <w:ind w:firstLine="480" w:firstLineChars="200"/>
    </w:pPr>
    <w:rPr>
      <w:rFonts w:ascii="宋体" w:hAnsi="宋体"/>
      <w:kern w:val="0"/>
      <w:sz w:val="24"/>
      <w:lang w:val="en-GB"/>
    </w:rPr>
  </w:style>
  <w:style w:type="character" w:customStyle="1" w:styleId="208">
    <w:name w:val="纯文本 Char"/>
    <w:basedOn w:val="46"/>
    <w:link w:val="23"/>
    <w:qFormat/>
    <w:uiPriority w:val="0"/>
    <w:rPr>
      <w:rFonts w:hint="eastAsia" w:ascii="宋体" w:hAnsi="Courier New" w:eastAsia="宋体" w:cs="宋体"/>
      <w:kern w:val="2"/>
      <w:sz w:val="21"/>
    </w:rPr>
  </w:style>
  <w:style w:type="character" w:customStyle="1" w:styleId="209">
    <w:name w:val="标题 3 Char"/>
    <w:qFormat/>
    <w:uiPriority w:val="0"/>
    <w:rPr>
      <w:rFonts w:ascii="宋体" w:eastAsia="宋体"/>
      <w:b/>
      <w:sz w:val="24"/>
      <w:u w:val="single"/>
      <w:lang w:val="en-US" w:eastAsia="zh-CN" w:bidi="ar-SA"/>
    </w:rPr>
  </w:style>
  <w:style w:type="character" w:customStyle="1" w:styleId="210">
    <w:name w:val="正文缩进 Char"/>
    <w:qFormat/>
    <w:uiPriority w:val="0"/>
    <w:rPr>
      <w:rFonts w:ascii="宋体" w:eastAsia="宋体"/>
      <w:kern w:val="2"/>
      <w:sz w:val="24"/>
      <w:szCs w:val="24"/>
      <w:lang w:val="en-US" w:eastAsia="zh-CN" w:bidi="ar-SA"/>
    </w:rPr>
  </w:style>
  <w:style w:type="character" w:customStyle="1" w:styleId="211">
    <w:name w:val="Char Char111"/>
    <w:qFormat/>
    <w:uiPriority w:val="0"/>
    <w:rPr>
      <w:rFonts w:ascii="宋体" w:eastAsia="宋体"/>
      <w:b/>
      <w:sz w:val="24"/>
      <w:u w:val="single"/>
      <w:lang w:val="en-US" w:eastAsia="zh-CN" w:bidi="ar-SA"/>
    </w:rPr>
  </w:style>
  <w:style w:type="character" w:customStyle="1" w:styleId="212">
    <w:name w:val="正文文本缩进 Char"/>
    <w:qFormat/>
    <w:uiPriority w:val="0"/>
    <w:rPr>
      <w:rFonts w:eastAsia="宋体"/>
      <w:kern w:val="2"/>
      <w:sz w:val="24"/>
      <w:szCs w:val="24"/>
      <w:lang w:val="en-US" w:eastAsia="zh-CN" w:bidi="ar-SA"/>
    </w:rPr>
  </w:style>
  <w:style w:type="character" w:customStyle="1" w:styleId="213">
    <w:name w:val="列出段落 Char"/>
    <w:qFormat/>
    <w:uiPriority w:val="0"/>
    <w:rPr>
      <w:rFonts w:ascii="Calibri" w:hAnsi="Calibri" w:eastAsia="宋体"/>
      <w:kern w:val="2"/>
      <w:sz w:val="21"/>
      <w:szCs w:val="22"/>
      <w:lang w:val="en-US" w:eastAsia="zh-CN" w:bidi="ar-SA"/>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标题 2 Char"/>
    <w:qFormat/>
    <w:uiPriority w:val="0"/>
    <w:rPr>
      <w:rFonts w:ascii="Arial" w:hAnsi="Arial" w:eastAsia="黑体"/>
      <w:b/>
      <w:sz w:val="30"/>
      <w:lang w:val="en-US" w:eastAsia="zh-CN" w:bidi="ar-SA"/>
    </w:rPr>
  </w:style>
  <w:style w:type="paragraph" w:customStyle="1" w:styleId="216">
    <w:name w:val="字元 字元2"/>
    <w:basedOn w:val="1"/>
    <w:qFormat/>
    <w:uiPriority w:val="0"/>
    <w:rPr>
      <w:rFonts w:ascii="Tahoma" w:hAnsi="Tahoma"/>
      <w:sz w:val="24"/>
      <w:szCs w:val="20"/>
    </w:rPr>
  </w:style>
  <w:style w:type="paragraph" w:customStyle="1" w:styleId="217">
    <w:name w:val="Char3 Char Char Char2"/>
    <w:basedOn w:val="1"/>
    <w:qFormat/>
    <w:uiPriority w:val="0"/>
    <w:rPr>
      <w:rFonts w:ascii="Tahoma" w:hAnsi="Tahoma"/>
      <w:sz w:val="24"/>
      <w:szCs w:val="20"/>
    </w:rPr>
  </w:style>
  <w:style w:type="paragraph" w:customStyle="1" w:styleId="21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9">
    <w:name w:val="Char3"/>
    <w:basedOn w:val="1"/>
    <w:qFormat/>
    <w:uiPriority w:val="0"/>
    <w:pPr>
      <w:tabs>
        <w:tab w:val="left" w:pos="360"/>
      </w:tabs>
    </w:pPr>
    <w:rPr>
      <w:sz w:val="24"/>
    </w:rPr>
  </w:style>
  <w:style w:type="paragraph" w:customStyle="1" w:styleId="22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2">
    <w:name w:val="列出段落2"/>
    <w:basedOn w:val="1"/>
    <w:qFormat/>
    <w:uiPriority w:val="0"/>
    <w:pPr>
      <w:ind w:firstLine="420" w:firstLineChars="200"/>
    </w:pPr>
    <w:rPr>
      <w:rFonts w:ascii="Calibri" w:hAnsi="Calibri"/>
      <w:szCs w:val="22"/>
    </w:rPr>
  </w:style>
  <w:style w:type="paragraph" w:customStyle="1" w:styleId="223">
    <w:name w:val="Char Char Char1 Char2"/>
    <w:basedOn w:val="1"/>
    <w:qFormat/>
    <w:uiPriority w:val="0"/>
    <w:rPr>
      <w:rFonts w:ascii="Tahoma" w:hAnsi="Tahoma"/>
      <w:sz w:val="24"/>
      <w:szCs w:val="20"/>
    </w:rPr>
  </w:style>
  <w:style w:type="paragraph" w:customStyle="1" w:styleId="224">
    <w:name w:val="Char Char Char2"/>
    <w:basedOn w:val="1"/>
    <w:qFormat/>
    <w:uiPriority w:val="0"/>
    <w:rPr>
      <w:rFonts w:ascii="Tahoma" w:hAnsi="Tahoma"/>
      <w:sz w:val="24"/>
      <w:szCs w:val="20"/>
    </w:rPr>
  </w:style>
  <w:style w:type="paragraph" w:customStyle="1" w:styleId="22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7">
    <w:name w:val="修订1"/>
    <w:qFormat/>
    <w:uiPriority w:val="0"/>
    <w:rPr>
      <w:rFonts w:ascii="Times New Roman" w:hAnsi="Times New Roman" w:eastAsia="宋体" w:cs="Times New Roman"/>
      <w:kern w:val="2"/>
      <w:sz w:val="21"/>
      <w:szCs w:val="24"/>
      <w:lang w:val="en-US" w:eastAsia="zh-CN" w:bidi="ar-SA"/>
    </w:rPr>
  </w:style>
  <w:style w:type="paragraph" w:customStyle="1" w:styleId="228">
    <w:name w:val="Char22"/>
    <w:basedOn w:val="1"/>
    <w:qFormat/>
    <w:uiPriority w:val="0"/>
    <w:rPr>
      <w:rFonts w:ascii="Tahoma" w:hAnsi="Tahoma"/>
      <w:sz w:val="24"/>
      <w:szCs w:val="20"/>
    </w:rPr>
  </w:style>
  <w:style w:type="paragraph" w:customStyle="1" w:styleId="229">
    <w:name w:val="Char Char Char Char Char Char Char Char Char Char2"/>
    <w:basedOn w:val="1"/>
    <w:qFormat/>
    <w:uiPriority w:val="0"/>
    <w:rPr>
      <w:rFonts w:ascii="宋体" w:hAnsi="宋体" w:cs="Courier New"/>
      <w:sz w:val="32"/>
      <w:szCs w:val="32"/>
    </w:rPr>
  </w:style>
  <w:style w:type="paragraph" w:customStyle="1" w:styleId="230">
    <w:name w:val="Char2 Char Char Char Char Char Char1"/>
    <w:basedOn w:val="1"/>
    <w:qFormat/>
    <w:uiPriority w:val="0"/>
    <w:pPr>
      <w:widowControl/>
      <w:spacing w:line="400" w:lineRule="exact"/>
      <w:jc w:val="center"/>
    </w:pPr>
  </w:style>
  <w:style w:type="character" w:customStyle="1" w:styleId="231">
    <w:name w:val="页脚 Char"/>
    <w:qFormat/>
    <w:uiPriority w:val="0"/>
    <w:rPr>
      <w:rFonts w:ascii="宋体" w:eastAsia="宋体"/>
      <w:sz w:val="18"/>
      <w:lang w:val="en-US" w:eastAsia="zh-CN" w:bidi="ar-SA"/>
    </w:rPr>
  </w:style>
  <w:style w:type="paragraph" w:customStyle="1" w:styleId="232">
    <w:name w:val="Char Char41"/>
    <w:basedOn w:val="1"/>
    <w:qFormat/>
    <w:uiPriority w:val="0"/>
    <w:pPr>
      <w:widowControl/>
      <w:spacing w:line="400" w:lineRule="exact"/>
      <w:jc w:val="center"/>
    </w:pPr>
  </w:style>
  <w:style w:type="character" w:customStyle="1" w:styleId="233">
    <w:name w:val="批注文字 Char"/>
    <w:qFormat/>
    <w:uiPriority w:val="99"/>
    <w:rPr>
      <w:kern w:val="2"/>
      <w:sz w:val="21"/>
      <w:szCs w:val="24"/>
    </w:rPr>
  </w:style>
  <w:style w:type="character" w:customStyle="1" w:styleId="234">
    <w:name w:val="标题 Char"/>
    <w:qFormat/>
    <w:uiPriority w:val="0"/>
    <w:rPr>
      <w:b/>
      <w:kern w:val="2"/>
      <w:sz w:val="32"/>
    </w:rPr>
  </w:style>
  <w:style w:type="character" w:customStyle="1" w:styleId="235">
    <w:name w:val="标题 1 Char"/>
    <w:basedOn w:val="46"/>
    <w:link w:val="2"/>
    <w:qFormat/>
    <w:uiPriority w:val="0"/>
    <w:rPr>
      <w:rFonts w:ascii="宋体"/>
      <w:b/>
      <w:kern w:val="44"/>
      <w:sz w:val="32"/>
    </w:rPr>
  </w:style>
  <w:style w:type="character" w:customStyle="1" w:styleId="236">
    <w:name w:val="标题 4 Char"/>
    <w:basedOn w:val="46"/>
    <w:link w:val="6"/>
    <w:qFormat/>
    <w:uiPriority w:val="0"/>
    <w:rPr>
      <w:rFonts w:ascii="Arial" w:hAnsi="Arial" w:eastAsia="黑体"/>
      <w:b/>
      <w:sz w:val="28"/>
    </w:rPr>
  </w:style>
  <w:style w:type="character" w:customStyle="1" w:styleId="237">
    <w:name w:val="标题 5 Char"/>
    <w:basedOn w:val="46"/>
    <w:link w:val="7"/>
    <w:qFormat/>
    <w:uiPriority w:val="0"/>
    <w:rPr>
      <w:b/>
      <w:sz w:val="28"/>
    </w:rPr>
  </w:style>
  <w:style w:type="character" w:customStyle="1" w:styleId="238">
    <w:name w:val="标题 6 Char"/>
    <w:basedOn w:val="46"/>
    <w:link w:val="8"/>
    <w:qFormat/>
    <w:uiPriority w:val="0"/>
    <w:rPr>
      <w:rFonts w:ascii="Arial" w:hAnsi="Arial" w:eastAsia="黑体"/>
      <w:b/>
      <w:sz w:val="24"/>
    </w:rPr>
  </w:style>
  <w:style w:type="character" w:customStyle="1" w:styleId="239">
    <w:name w:val="标题 7 Char"/>
    <w:basedOn w:val="46"/>
    <w:link w:val="9"/>
    <w:qFormat/>
    <w:uiPriority w:val="0"/>
    <w:rPr>
      <w:b/>
      <w:sz w:val="24"/>
    </w:rPr>
  </w:style>
  <w:style w:type="character" w:customStyle="1" w:styleId="240">
    <w:name w:val="标题 8 Char"/>
    <w:basedOn w:val="46"/>
    <w:link w:val="10"/>
    <w:qFormat/>
    <w:uiPriority w:val="0"/>
    <w:rPr>
      <w:rFonts w:ascii="Arial" w:hAnsi="Arial" w:eastAsia="黑体"/>
      <w:sz w:val="24"/>
    </w:rPr>
  </w:style>
  <w:style w:type="character" w:customStyle="1" w:styleId="241">
    <w:name w:val="标题 9 Char"/>
    <w:basedOn w:val="46"/>
    <w:link w:val="11"/>
    <w:qFormat/>
    <w:uiPriority w:val="0"/>
    <w:rPr>
      <w:rFonts w:ascii="Arial" w:hAnsi="Arial" w:eastAsia="黑体"/>
      <w:sz w:val="21"/>
    </w:rPr>
  </w:style>
  <w:style w:type="character" w:customStyle="1" w:styleId="242">
    <w:name w:val="文档结构图 Char"/>
    <w:basedOn w:val="46"/>
    <w:link w:val="14"/>
    <w:qFormat/>
    <w:uiPriority w:val="0"/>
    <w:rPr>
      <w:kern w:val="2"/>
      <w:sz w:val="21"/>
      <w:szCs w:val="24"/>
      <w:shd w:val="clear" w:color="auto" w:fill="000080"/>
    </w:rPr>
  </w:style>
  <w:style w:type="character" w:customStyle="1" w:styleId="243">
    <w:name w:val="正文文本 3 Char"/>
    <w:basedOn w:val="46"/>
    <w:link w:val="16"/>
    <w:qFormat/>
    <w:uiPriority w:val="0"/>
    <w:rPr>
      <w:kern w:val="2"/>
      <w:sz w:val="16"/>
      <w:szCs w:val="16"/>
    </w:rPr>
  </w:style>
  <w:style w:type="character" w:customStyle="1" w:styleId="244">
    <w:name w:val="正文文本 Char"/>
    <w:basedOn w:val="46"/>
    <w:link w:val="17"/>
    <w:qFormat/>
    <w:uiPriority w:val="0"/>
    <w:rPr>
      <w:rFonts w:ascii="宋体" w:hAnsi="宋体"/>
      <w:kern w:val="2"/>
      <w:sz w:val="24"/>
      <w:szCs w:val="24"/>
    </w:rPr>
  </w:style>
  <w:style w:type="character" w:customStyle="1" w:styleId="245">
    <w:name w:val="日期 Char"/>
    <w:basedOn w:val="46"/>
    <w:link w:val="25"/>
    <w:qFormat/>
    <w:uiPriority w:val="0"/>
    <w:rPr>
      <w:rFonts w:ascii="仿宋_GB2312" w:hAnsi="宋体" w:eastAsia="仿宋_GB2312"/>
      <w:color w:val="000000"/>
      <w:kern w:val="2"/>
      <w:sz w:val="24"/>
      <w:szCs w:val="24"/>
    </w:rPr>
  </w:style>
  <w:style w:type="character" w:customStyle="1" w:styleId="246">
    <w:name w:val="正文文本缩进 2 Char"/>
    <w:basedOn w:val="46"/>
    <w:link w:val="26"/>
    <w:qFormat/>
    <w:uiPriority w:val="0"/>
    <w:rPr>
      <w:rFonts w:ascii="仿宋_GB2312" w:eastAsia="仿宋_GB2312"/>
      <w:kern w:val="2"/>
      <w:sz w:val="24"/>
      <w:szCs w:val="24"/>
    </w:rPr>
  </w:style>
  <w:style w:type="character" w:customStyle="1" w:styleId="247">
    <w:name w:val="批注框文本 Char"/>
    <w:basedOn w:val="46"/>
    <w:link w:val="27"/>
    <w:qFormat/>
    <w:uiPriority w:val="0"/>
    <w:rPr>
      <w:kern w:val="2"/>
      <w:sz w:val="18"/>
      <w:szCs w:val="18"/>
    </w:rPr>
  </w:style>
  <w:style w:type="character" w:customStyle="1" w:styleId="248">
    <w:name w:val="正文文本缩进 3 Char"/>
    <w:basedOn w:val="46"/>
    <w:link w:val="33"/>
    <w:qFormat/>
    <w:uiPriority w:val="0"/>
    <w:rPr>
      <w:rFonts w:ascii="宋体"/>
      <w:sz w:val="24"/>
    </w:rPr>
  </w:style>
  <w:style w:type="character" w:customStyle="1" w:styleId="249">
    <w:name w:val="HTML 预设格式 Char"/>
    <w:basedOn w:val="46"/>
    <w:link w:val="36"/>
    <w:qFormat/>
    <w:uiPriority w:val="0"/>
    <w:rPr>
      <w:rFonts w:ascii="宋体" w:hAnsi="宋体" w:cs="宋体"/>
      <w:sz w:val="24"/>
      <w:szCs w:val="24"/>
    </w:rPr>
  </w:style>
  <w:style w:type="character" w:customStyle="1" w:styleId="250">
    <w:name w:val="批注主题 Char"/>
    <w:basedOn w:val="200"/>
    <w:link w:val="40"/>
    <w:qFormat/>
    <w:uiPriority w:val="0"/>
    <w:rPr>
      <w:rFonts w:ascii="Times New Roman" w:hAnsi="Times New Roman" w:eastAsia="宋体" w:cs="Times New Roman"/>
      <w:b/>
      <w:bCs/>
      <w:kern w:val="2"/>
      <w:sz w:val="21"/>
      <w:szCs w:val="24"/>
      <w:lang w:val="en-US" w:eastAsia="zh-CN" w:bidi="ar-SA"/>
    </w:rPr>
  </w:style>
  <w:style w:type="character" w:customStyle="1" w:styleId="251">
    <w:name w:val="正文首行缩进 2 Char"/>
    <w:basedOn w:val="73"/>
    <w:link w:val="42"/>
    <w:qFormat/>
    <w:uiPriority w:val="0"/>
    <w:rPr>
      <w:rFonts w:eastAsia="宋体"/>
      <w:kern w:val="2"/>
      <w:sz w:val="24"/>
      <w:szCs w:val="24"/>
      <w:lang w:val="en-US" w:eastAsia="zh-CN" w:bidi="ar-SA"/>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Style2"/>
    <w:basedOn w:val="1"/>
    <w:qFormat/>
    <w:uiPriority w:val="99"/>
    <w:pPr>
      <w:spacing w:line="533" w:lineRule="exact"/>
    </w:pPr>
    <w:rPr>
      <w:rFonts w:ascii="宋体" w:hAnsi="Calibri"/>
      <w:sz w:val="24"/>
    </w:rPr>
  </w:style>
  <w:style w:type="paragraph" w:customStyle="1" w:styleId="256">
    <w:name w:val="正文3"/>
    <w:qFormat/>
    <w:uiPriority w:val="0"/>
    <w:pPr>
      <w:jc w:val="both"/>
    </w:pPr>
    <w:rPr>
      <w:rFonts w:ascii="Calibri" w:hAnsi="Calibri" w:eastAsia="宋体" w:cs="Times New Roman"/>
      <w:kern w:val="2"/>
      <w:sz w:val="21"/>
      <w:szCs w:val="21"/>
      <w:lang w:val="en-US" w:eastAsia="zh-CN" w:bidi="ar-SA"/>
    </w:rPr>
  </w:style>
  <w:style w:type="paragraph" w:customStyle="1" w:styleId="257">
    <w:name w:val="fillinothers"/>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58">
    <w:name w:val="kpk:标号的正文"/>
    <w:basedOn w:val="259"/>
    <w:qFormat/>
    <w:uiPriority w:val="0"/>
    <w:pPr>
      <w:numPr>
        <w:ilvl w:val="0"/>
        <w:numId w:val="7"/>
      </w:numPr>
      <w:ind w:firstLine="0" w:firstLineChars="0"/>
    </w:pPr>
  </w:style>
  <w:style w:type="paragraph" w:customStyle="1" w:styleId="259">
    <w:name w:val="kpk:正文"/>
    <w:basedOn w:val="1"/>
    <w:qFormat/>
    <w:uiPriority w:val="0"/>
    <w:pPr>
      <w:wordWrap w:val="0"/>
      <w:spacing w:beforeLines="50" w:line="360" w:lineRule="auto"/>
      <w:ind w:firstLine="480" w:firstLineChars="200"/>
      <w:jc w:val="left"/>
    </w:pPr>
    <w:rPr>
      <w:rFonts w:ascii="宋体" w:hAnsi="宋体"/>
      <w:sz w:val="24"/>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59</Pages>
  <Words>11372</Words>
  <Characters>11943</Characters>
  <Lines>187</Lines>
  <Paragraphs>52</Paragraphs>
  <TotalTime>1</TotalTime>
  <ScaleCrop>false</ScaleCrop>
  <LinksUpToDate>false</LinksUpToDate>
  <CharactersWithSpaces>12033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2023-06-10T14:39:00Z</dcterms:created>
  <dc:creator>Yin Hao</dc:creator>
  <cp:lastModifiedBy>YQ</cp:lastModifiedBy>
  <cp:lastPrinted>2024-01-05T16:05:00Z</cp:lastPrinted>
  <dcterms:modified xsi:type="dcterms:W3CDTF">2026-03-09T03:45:29Z</dcterms:modified>
  <dc:title>政府采购示范文本（2023）</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CC242C4F160543D197F07DAD48A0FB37_13</vt:lpwstr>
  </property>
  <property fmtid="{D5CDD505-2E9C-101B-9397-08002B2CF9AE}" pid="4" name="KSOTemplateDocerSaveRecord">
    <vt:lpwstr>eyJoZGlkIjoiYTI0N2QzN2M1MWRmOWJiMTc5Zjg4ZWViMTNiNTBhYjkiLCJ1c2VySWQiOiIxNTg3OTkxMzIyIn0=</vt:lpwstr>
  </property>
</Properties>
</file>