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16" w:firstLineChars="1500"/>
        <w:rPr>
          <w:b/>
          <w:sz w:val="28"/>
          <w:szCs w:val="28"/>
        </w:rPr>
      </w:pPr>
      <w:bookmarkStart w:id="0" w:name="_Toc5510"/>
      <w:bookmarkStart w:id="1" w:name="_Toc226965828"/>
      <w:bookmarkStart w:id="2" w:name="_Toc305158823"/>
      <w:bookmarkStart w:id="3" w:name="_Toc264969245"/>
      <w:bookmarkStart w:id="4" w:name="_Toc142311057"/>
      <w:bookmarkStart w:id="5" w:name="_Toc150774760"/>
      <w:bookmarkStart w:id="6" w:name="_Toc353825545"/>
      <w:bookmarkStart w:id="7" w:name="_Toc305158897"/>
      <w:bookmarkStart w:id="8" w:name="_Toc195842920"/>
      <w:bookmarkStart w:id="9" w:name="_Toc226337251"/>
      <w:bookmarkStart w:id="10" w:name="_Toc353873935"/>
      <w:bookmarkStart w:id="11" w:name="_Toc127151555"/>
      <w:bookmarkStart w:id="12" w:name="_Toc265228393"/>
      <w:bookmarkStart w:id="13" w:name="_Toc353873665"/>
      <w:bookmarkStart w:id="14" w:name="_Toc150480793"/>
      <w:r>
        <w:rPr>
          <w:b/>
          <w:sz w:val="28"/>
          <w:szCs w:val="28"/>
        </w:rPr>
        <w:t>采购需求</w:t>
      </w:r>
      <w:bookmarkEnd w:id="0"/>
    </w:p>
    <w:p>
      <w:pPr>
        <w:pStyle w:val="79"/>
        <w:numPr>
          <w:ilvl w:val="0"/>
          <w:numId w:val="0"/>
        </w:numPr>
        <w:spacing w:line="360" w:lineRule="auto"/>
        <w:ind w:left="505" w:leftChars="198" w:hanging="89" w:hangingChars="37"/>
        <w:contextualSpacing/>
        <w:rPr>
          <w:rFonts w:ascii="Times New Roman" w:hAnsi="Times New Roman"/>
          <w:b/>
          <w:sz w:val="24"/>
          <w:szCs w:val="24"/>
        </w:rPr>
      </w:pPr>
      <w:r>
        <w:rPr>
          <w:rFonts w:hint="default" w:ascii="Times New Roman" w:hAnsi="Times New Roman"/>
          <w:b/>
          <w:kern w:val="2"/>
          <w:sz w:val="24"/>
          <w:szCs w:val="24"/>
          <w:lang w:val="en-US" w:eastAsia="zh-CN" w:bidi="ar-SA"/>
        </w:rPr>
        <w:t>一、</w:t>
      </w:r>
      <w:r>
        <w:rPr>
          <w:rFonts w:ascii="Times New Roman" w:hAnsi="Times New Roman"/>
          <w:b/>
          <w:sz w:val="24"/>
          <w:szCs w:val="24"/>
        </w:rPr>
        <w:t>采购标的</w:t>
      </w:r>
    </w:p>
    <w:tbl>
      <w:tblPr>
        <w:tblStyle w:val="43"/>
        <w:tblW w:w="7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1511"/>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305" w:type="dxa"/>
            <w:shd w:val="clear" w:color="000000" w:fill="FFFFFF"/>
            <w:noWrap w:val="0"/>
            <w:vAlign w:val="center"/>
          </w:tcPr>
          <w:p>
            <w:pPr>
              <w:widowControl/>
              <w:spacing w:before="156"/>
              <w:jc w:val="center"/>
              <w:rPr>
                <w:rFonts w:ascii="宋体" w:hAnsi="宋体" w:cs="宋体"/>
                <w:b/>
                <w:bCs/>
                <w:kern w:val="0"/>
                <w:sz w:val="24"/>
              </w:rPr>
            </w:pPr>
            <w:r>
              <w:rPr>
                <w:rFonts w:hint="eastAsia" w:ascii="宋体" w:hAnsi="宋体" w:cs="宋体"/>
                <w:b/>
                <w:bCs/>
                <w:kern w:val="0"/>
                <w:sz w:val="24"/>
              </w:rPr>
              <w:t>标的名称</w:t>
            </w:r>
          </w:p>
        </w:tc>
        <w:tc>
          <w:tcPr>
            <w:tcW w:w="1511" w:type="dxa"/>
            <w:shd w:val="clear" w:color="000000" w:fill="FFFFFF"/>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数量</w:t>
            </w:r>
          </w:p>
        </w:tc>
        <w:tc>
          <w:tcPr>
            <w:tcW w:w="2673" w:type="dxa"/>
            <w:shd w:val="clear" w:color="000000" w:fill="FFFFFF"/>
            <w:noWrap w:val="0"/>
            <w:vAlign w:val="center"/>
          </w:tcPr>
          <w:p>
            <w:pPr>
              <w:widowControl/>
              <w:jc w:val="center"/>
              <w:rPr>
                <w:rFonts w:ascii="宋体" w:hAnsi="宋体" w:cs="宋体"/>
                <w:b/>
                <w:bCs/>
                <w:kern w:val="0"/>
                <w:sz w:val="24"/>
              </w:rPr>
            </w:pPr>
            <w:r>
              <w:rPr>
                <w:rFonts w:hint="eastAsia" w:ascii="宋体" w:hAnsi="宋体" w:cs="宋体"/>
                <w:b/>
                <w:bCs/>
                <w:kern w:val="0"/>
                <w:sz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05" w:type="dxa"/>
            <w:noWrap w:val="0"/>
            <w:vAlign w:val="center"/>
          </w:tcPr>
          <w:p>
            <w:pPr>
              <w:pStyle w:val="256"/>
              <w:spacing w:before="50"/>
              <w:jc w:val="center"/>
              <w:rPr>
                <w:rFonts w:hint="eastAsia" w:ascii="宋体" w:hAnsi="宋体" w:cs="宋体"/>
                <w:sz w:val="24"/>
                <w:szCs w:val="24"/>
              </w:rPr>
            </w:pPr>
            <w:r>
              <w:rPr>
                <w:rFonts w:hint="eastAsia" w:ascii="宋体" w:hAnsi="宋体" w:cs="宋体"/>
                <w:sz w:val="24"/>
                <w:szCs w:val="24"/>
              </w:rPr>
              <w:t>数据统一平台运维</w:t>
            </w:r>
          </w:p>
        </w:tc>
        <w:tc>
          <w:tcPr>
            <w:tcW w:w="1511" w:type="dxa"/>
            <w:noWrap w:val="0"/>
            <w:vAlign w:val="center"/>
          </w:tcPr>
          <w:p>
            <w:pPr>
              <w:pStyle w:val="256"/>
              <w:spacing w:before="50"/>
              <w:jc w:val="center"/>
              <w:rPr>
                <w:rFonts w:hint="eastAsia" w:ascii="宋体" w:hAnsi="宋体" w:cs="宋体"/>
                <w:color w:val="000000"/>
                <w:kern w:val="0"/>
                <w:sz w:val="24"/>
                <w:szCs w:val="24"/>
                <w:lang w:bidi="ar"/>
              </w:rPr>
            </w:pPr>
            <w:r>
              <w:rPr>
                <w:rFonts w:hint="eastAsia" w:ascii="宋体" w:hAnsi="宋体" w:cs="宋体"/>
                <w:sz w:val="24"/>
                <w:szCs w:val="24"/>
              </w:rPr>
              <w:t>1项</w:t>
            </w:r>
          </w:p>
        </w:tc>
        <w:tc>
          <w:tcPr>
            <w:tcW w:w="2673" w:type="dxa"/>
            <w:noWrap w:val="0"/>
            <w:vAlign w:val="center"/>
          </w:tcPr>
          <w:p>
            <w:pPr>
              <w:pStyle w:val="256"/>
              <w:spacing w:before="50"/>
              <w:jc w:val="center"/>
              <w:rPr>
                <w:rFonts w:ascii="宋体" w:hAnsi="宋体" w:cs="宋体"/>
                <w:sz w:val="24"/>
                <w:szCs w:val="24"/>
              </w:rPr>
            </w:pPr>
            <w:r>
              <w:rPr>
                <w:rFonts w:ascii="宋体" w:hAnsi="宋体" w:cs="宋体"/>
                <w:sz w:val="24"/>
                <w:szCs w:val="24"/>
              </w:rPr>
              <w:t>一年</w:t>
            </w:r>
          </w:p>
        </w:tc>
      </w:tr>
    </w:tbl>
    <w:p>
      <w:pPr>
        <w:spacing w:line="360" w:lineRule="auto"/>
        <w:contextualSpacing/>
        <w:rPr>
          <w:bCs/>
          <w:sz w:val="24"/>
        </w:rPr>
      </w:pPr>
    </w:p>
    <w:p>
      <w:pPr>
        <w:keepNext w:val="0"/>
        <w:keepLines w:val="0"/>
        <w:pageBreakBefore w:val="0"/>
        <w:numPr>
          <w:ilvl w:val="0"/>
          <w:numId w:val="0"/>
        </w:numPr>
        <w:kinsoku/>
        <w:wordWrap/>
        <w:overflowPunct/>
        <w:topLinePunct w:val="0"/>
        <w:autoSpaceDE/>
        <w:autoSpaceDN/>
        <w:bidi w:val="0"/>
        <w:adjustRightInd/>
        <w:snapToGrid w:val="0"/>
        <w:spacing w:line="360" w:lineRule="auto"/>
        <w:ind w:left="239" w:leftChars="114" w:firstLine="308" w:firstLineChars="128"/>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2"/>
          <w:sz w:val="24"/>
          <w:szCs w:val="24"/>
          <w:lang w:val="en-US" w:eastAsia="zh-CN" w:bidi="ar-SA"/>
        </w:rPr>
        <w:t>二、</w:t>
      </w:r>
      <w:r>
        <w:rPr>
          <w:rFonts w:hint="default" w:ascii="Times New Roman" w:hAnsi="Times New Roman" w:eastAsia="宋体" w:cs="Times New Roman"/>
          <w:b/>
          <w:bCs/>
          <w:color w:val="000000"/>
          <w:sz w:val="24"/>
          <w:szCs w:val="24"/>
        </w:rPr>
        <w:t>项目概述</w:t>
      </w:r>
    </w:p>
    <w:p>
      <w:pPr>
        <w:numPr>
          <w:ilvl w:val="0"/>
          <w:numId w:val="0"/>
        </w:numPr>
        <w:snapToGrid w:val="0"/>
        <w:spacing w:line="360" w:lineRule="auto"/>
        <w:ind w:leftChars="0" w:firstLine="482" w:firstLineChars="200"/>
        <w:outlineLvl w:val="9"/>
        <w:rPr>
          <w:rFonts w:hint="eastAsia" w:ascii="宋体" w:hAnsi="宋体"/>
          <w:b/>
          <w:bCs/>
          <w:color w:val="000000"/>
          <w:sz w:val="24"/>
        </w:rPr>
      </w:pPr>
      <w:r>
        <w:rPr>
          <w:rFonts w:hint="eastAsia" w:ascii="宋体" w:hAnsi="宋体"/>
          <w:b/>
          <w:bCs/>
          <w:color w:val="000000"/>
          <w:sz w:val="24"/>
          <w:lang w:val="en-US" w:eastAsia="zh-CN"/>
        </w:rPr>
        <w:t>1、</w:t>
      </w:r>
      <w:r>
        <w:rPr>
          <w:rFonts w:hint="eastAsia" w:ascii="宋体" w:hAnsi="宋体"/>
          <w:b/>
          <w:bCs/>
          <w:color w:val="000000"/>
          <w:sz w:val="24"/>
        </w:rPr>
        <w:t>项目背景</w:t>
      </w:r>
    </w:p>
    <w:p>
      <w:pPr>
        <w:snapToGrid w:val="0"/>
        <w:spacing w:line="360" w:lineRule="auto"/>
        <w:ind w:firstLine="480" w:firstLineChars="200"/>
        <w:outlineLvl w:val="9"/>
        <w:rPr>
          <w:rFonts w:hint="eastAsia" w:ascii="宋体" w:hAnsi="宋体"/>
          <w:color w:val="000000"/>
          <w:sz w:val="24"/>
        </w:rPr>
      </w:pPr>
      <w:r>
        <w:rPr>
          <w:rFonts w:hint="eastAsia" w:ascii="宋体" w:hAnsi="宋体"/>
          <w:color w:val="000000"/>
          <w:sz w:val="24"/>
        </w:rPr>
        <w:t>集成平台系统（KTIP）的建设项目（以下简称“KTIP”系统）。于2016年启动，从2017年完成并正式启用，成功构建北京胸科医院信息平台系统。实现主数据管理、患者主数据管理、各医疗系统总线管理、数据中心（CDR）功能和患者360功能等。经过多年的系统运维和升级，对接了医院各医辅系统包括LIS系统、PACS系统、互联网医院、手麻、心电等等重点系统。建成了为其他各系统提供医院主数据，患者主数据等数据支撑功能。</w:t>
      </w:r>
    </w:p>
    <w:p>
      <w:pPr>
        <w:snapToGrid w:val="0"/>
        <w:spacing w:line="360" w:lineRule="auto"/>
        <w:ind w:firstLine="480" w:firstLineChars="200"/>
        <w:outlineLvl w:val="9"/>
        <w:rPr>
          <w:rFonts w:hint="eastAsia" w:ascii="宋体" w:hAnsi="宋体"/>
          <w:color w:val="000000"/>
          <w:sz w:val="24"/>
        </w:rPr>
      </w:pPr>
      <w:r>
        <w:rPr>
          <w:rFonts w:hint="eastAsia" w:ascii="宋体" w:hAnsi="宋体"/>
          <w:color w:val="000000"/>
          <w:sz w:val="24"/>
        </w:rPr>
        <w:t>在医院信息化和卫生技术标准发展的大背景下，为了持续支持医院日常程序问题，新政策及时响应等等需求，需持续为医院提供支持运维。</w:t>
      </w:r>
    </w:p>
    <w:p>
      <w:pPr>
        <w:snapToGrid w:val="0"/>
        <w:spacing w:line="360" w:lineRule="auto"/>
        <w:ind w:firstLine="480" w:firstLineChars="200"/>
        <w:outlineLvl w:val="9"/>
        <w:rPr>
          <w:rFonts w:hint="eastAsia" w:ascii="宋体" w:hAnsi="宋体"/>
          <w:color w:val="000000"/>
          <w:sz w:val="24"/>
        </w:rPr>
      </w:pPr>
      <w:r>
        <w:rPr>
          <w:rFonts w:hint="eastAsia" w:ascii="宋体" w:hAnsi="宋体"/>
          <w:color w:val="000000"/>
          <w:sz w:val="24"/>
        </w:rPr>
        <w:t>在此背景下，KTIP在接下来一年，需要派遣人员以配合医院日常工作问题响应要求。</w:t>
      </w:r>
    </w:p>
    <w:p>
      <w:pPr>
        <w:numPr>
          <w:ilvl w:val="0"/>
          <w:numId w:val="0"/>
        </w:numPr>
        <w:snapToGrid w:val="0"/>
        <w:spacing w:line="360" w:lineRule="auto"/>
        <w:ind w:leftChars="0" w:firstLine="482" w:firstLineChars="200"/>
        <w:outlineLvl w:val="9"/>
        <w:rPr>
          <w:rFonts w:hint="eastAsia" w:ascii="宋体" w:hAnsi="宋体"/>
          <w:b/>
          <w:bCs/>
          <w:color w:val="000000"/>
          <w:sz w:val="24"/>
        </w:rPr>
      </w:pPr>
      <w:r>
        <w:rPr>
          <w:rFonts w:hint="eastAsia" w:ascii="宋体" w:hAnsi="宋体"/>
          <w:b/>
          <w:bCs/>
          <w:color w:val="000000"/>
          <w:sz w:val="24"/>
          <w:lang w:val="en-US" w:eastAsia="zh-CN"/>
        </w:rPr>
        <w:t>2、</w:t>
      </w:r>
      <w:r>
        <w:rPr>
          <w:rFonts w:hint="eastAsia" w:ascii="宋体" w:hAnsi="宋体"/>
          <w:b/>
          <w:bCs/>
          <w:color w:val="000000"/>
          <w:sz w:val="24"/>
        </w:rPr>
        <w:t>项目目标</w:t>
      </w:r>
    </w:p>
    <w:p>
      <w:pPr>
        <w:snapToGrid w:val="0"/>
        <w:spacing w:line="360" w:lineRule="auto"/>
        <w:ind w:firstLine="480"/>
        <w:outlineLvl w:val="9"/>
        <w:rPr>
          <w:rFonts w:hint="eastAsia" w:ascii="宋体" w:hAnsi="宋体"/>
          <w:color w:val="000000"/>
          <w:sz w:val="24"/>
        </w:rPr>
      </w:pPr>
      <w:r>
        <w:rPr>
          <w:rFonts w:hint="eastAsia" w:ascii="宋体" w:hAnsi="宋体"/>
          <w:color w:val="000000"/>
          <w:sz w:val="24"/>
        </w:rPr>
        <w:t>结合北京胸科医院医疗业务及信息化建设现状，持续进行KTIP系统运维管理体。主要包括：①新增接口与平台对接。②数据中心运维。③数据分析平台运维。④各医辅系统对接服务。</w:t>
      </w:r>
    </w:p>
    <w:p>
      <w:pPr>
        <w:pStyle w:val="79"/>
        <w:numPr>
          <w:ilvl w:val="0"/>
          <w:numId w:val="0"/>
        </w:numPr>
        <w:spacing w:line="360" w:lineRule="auto"/>
        <w:ind w:firstLine="482" w:firstLineChars="200"/>
        <w:outlineLvl w:val="9"/>
        <w:rPr>
          <w:b/>
          <w:sz w:val="24"/>
        </w:rPr>
      </w:pPr>
      <w:r>
        <w:rPr>
          <w:rFonts w:hint="eastAsia"/>
          <w:b/>
          <w:sz w:val="24"/>
          <w:lang w:val="en-US" w:eastAsia="zh-CN"/>
        </w:rPr>
        <w:t>三、</w:t>
      </w:r>
      <w:r>
        <w:rPr>
          <w:b/>
          <w:sz w:val="24"/>
        </w:rPr>
        <w:t>商务要求</w:t>
      </w:r>
    </w:p>
    <w:p>
      <w:pPr>
        <w:spacing w:line="360" w:lineRule="auto"/>
        <w:ind w:firstLine="480" w:firstLineChars="200"/>
        <w:contextualSpacing/>
        <w:outlineLvl w:val="9"/>
        <w:rPr>
          <w:i/>
          <w:sz w:val="24"/>
          <w:highlight w:val="yellow"/>
        </w:rPr>
      </w:pPr>
      <w:r>
        <w:rPr>
          <w:sz w:val="24"/>
        </w:rPr>
        <w:t>1. 交付（实施）的时间（期限）</w:t>
      </w:r>
      <w:r>
        <w:rPr>
          <w:rFonts w:hint="eastAsia"/>
          <w:sz w:val="24"/>
        </w:rPr>
        <w:t>：签订合同之日起1年</w:t>
      </w:r>
    </w:p>
    <w:p>
      <w:pPr>
        <w:spacing w:line="360" w:lineRule="auto"/>
        <w:ind w:firstLine="480" w:firstLineChars="200"/>
        <w:contextualSpacing/>
        <w:outlineLvl w:val="9"/>
        <w:rPr>
          <w:i/>
          <w:sz w:val="24"/>
        </w:rPr>
      </w:pPr>
      <w:r>
        <w:rPr>
          <w:sz w:val="24"/>
        </w:rPr>
        <w:t>交付（实施）的地点（范围）</w:t>
      </w:r>
      <w:r>
        <w:rPr>
          <w:rFonts w:hint="eastAsia"/>
          <w:sz w:val="24"/>
        </w:rPr>
        <w:t>：采购人指定地点</w:t>
      </w:r>
    </w:p>
    <w:p>
      <w:pPr>
        <w:spacing w:line="360" w:lineRule="auto"/>
        <w:ind w:firstLine="480" w:firstLineChars="200"/>
        <w:contextualSpacing/>
        <w:outlineLvl w:val="9"/>
        <w:rPr>
          <w:sz w:val="24"/>
        </w:rPr>
      </w:pPr>
      <w:r>
        <w:rPr>
          <w:sz w:val="24"/>
        </w:rPr>
        <w:t>2. 付款条件（进度和方式）</w:t>
      </w:r>
      <w:r>
        <w:rPr>
          <w:rFonts w:hint="eastAsia"/>
          <w:sz w:val="24"/>
        </w:rPr>
        <w:t>：以最终合同签订为准。</w:t>
      </w:r>
    </w:p>
    <w:p>
      <w:pPr>
        <w:pStyle w:val="79"/>
        <w:numPr>
          <w:ilvl w:val="0"/>
          <w:numId w:val="0"/>
        </w:numPr>
        <w:spacing w:line="360" w:lineRule="auto"/>
        <w:ind w:firstLine="482" w:firstLineChars="200"/>
        <w:outlineLvl w:val="9"/>
        <w:rPr>
          <w:b/>
          <w:sz w:val="24"/>
        </w:rPr>
      </w:pPr>
      <w:r>
        <w:rPr>
          <w:rFonts w:hint="eastAsia"/>
          <w:b/>
          <w:sz w:val="24"/>
          <w:lang w:val="en-US" w:eastAsia="zh-CN"/>
        </w:rPr>
        <w:t>四、</w:t>
      </w:r>
      <w:r>
        <w:rPr>
          <w:b/>
          <w:sz w:val="24"/>
        </w:rPr>
        <w:t>技术要求</w:t>
      </w:r>
    </w:p>
    <w:p>
      <w:pPr>
        <w:spacing w:line="360" w:lineRule="auto"/>
        <w:ind w:firstLine="480" w:firstLineChars="200"/>
        <w:contextualSpacing/>
        <w:outlineLvl w:val="9"/>
        <w:rPr>
          <w:sz w:val="24"/>
        </w:rPr>
      </w:pPr>
      <w:r>
        <w:rPr>
          <w:sz w:val="24"/>
        </w:rPr>
        <w:t>1. 基本要求</w:t>
      </w:r>
    </w:p>
    <w:p>
      <w:pPr>
        <w:spacing w:line="360" w:lineRule="auto"/>
        <w:ind w:firstLine="480" w:firstLineChars="200"/>
        <w:contextualSpacing/>
        <w:outlineLvl w:val="9"/>
        <w:rPr>
          <w:sz w:val="24"/>
        </w:rPr>
      </w:pPr>
      <w:r>
        <w:rPr>
          <w:sz w:val="24"/>
        </w:rPr>
        <w:t>1.1 采购标的需实现的功能或者目标</w:t>
      </w:r>
    </w:p>
    <w:p>
      <w:pPr>
        <w:spacing w:line="360" w:lineRule="auto"/>
        <w:ind w:left="479" w:leftChars="228" w:firstLine="480" w:firstLineChars="200"/>
        <w:contextualSpacing/>
        <w:outlineLvl w:val="9"/>
        <w:rPr>
          <w:sz w:val="24"/>
        </w:rPr>
      </w:pPr>
      <w:r>
        <w:rPr>
          <w:rFonts w:hint="eastAsia"/>
          <w:sz w:val="24"/>
        </w:rPr>
        <w:t>本次采购是为首都医科大学附属北京胸科医院提供</w:t>
      </w:r>
      <w:r>
        <w:rPr>
          <w:rFonts w:hint="eastAsia" w:ascii="宋体" w:hAnsi="宋体" w:cs="宋体"/>
          <w:sz w:val="24"/>
        </w:rPr>
        <w:t>数据统一平台运维</w:t>
      </w:r>
      <w:r>
        <w:rPr>
          <w:rFonts w:hint="eastAsia"/>
          <w:sz w:val="24"/>
        </w:rPr>
        <w:t>，供应商应根据文件所提出的技术规格和服务要求展示出先进的技术、优良的服务和优惠的价格。</w:t>
      </w:r>
    </w:p>
    <w:p>
      <w:pPr>
        <w:spacing w:line="360" w:lineRule="auto"/>
        <w:ind w:firstLine="480" w:firstLineChars="200"/>
        <w:contextualSpacing/>
        <w:outlineLvl w:val="9"/>
        <w:rPr>
          <w:sz w:val="24"/>
        </w:rPr>
      </w:pPr>
      <w:r>
        <w:rPr>
          <w:sz w:val="24"/>
        </w:rPr>
        <w:t>1.2 需执行的国家相关标准、行业标准、地方标准或者其他标准、规范</w:t>
      </w:r>
    </w:p>
    <w:p>
      <w:pPr>
        <w:spacing w:line="360" w:lineRule="auto"/>
        <w:ind w:firstLine="480" w:firstLineChars="200"/>
        <w:contextualSpacing/>
        <w:outlineLvl w:val="9"/>
        <w:rPr>
          <w:sz w:val="24"/>
        </w:rPr>
      </w:pPr>
      <w:r>
        <w:rPr>
          <w:rFonts w:hint="eastAsia" w:ascii="宋体" w:hAnsi="宋体" w:cs="宋体"/>
          <w:sz w:val="24"/>
        </w:rPr>
        <w:t>供应商应保证所提供的货物及服务符合国家相关法律法规的要求。</w:t>
      </w:r>
    </w:p>
    <w:p>
      <w:pPr>
        <w:spacing w:line="360" w:lineRule="auto"/>
        <w:ind w:left="0" w:leftChars="0" w:firstLine="420" w:firstLineChars="175"/>
        <w:contextualSpacing/>
        <w:outlineLvl w:val="9"/>
        <w:rPr>
          <w:i/>
          <w:iCs/>
          <w:sz w:val="24"/>
        </w:rPr>
      </w:pPr>
      <w:r>
        <w:rPr>
          <w:rFonts w:hint="eastAsia"/>
          <w:sz w:val="24"/>
          <w:lang w:val="en-US" w:eastAsia="zh-CN"/>
        </w:rPr>
        <w:t>2</w:t>
      </w:r>
      <w:r>
        <w:rPr>
          <w:sz w:val="24"/>
        </w:rPr>
        <w:t>. 验收标准</w:t>
      </w:r>
    </w:p>
    <w:p>
      <w:pPr>
        <w:pStyle w:val="39"/>
        <w:spacing w:line="360" w:lineRule="auto"/>
        <w:ind w:left="218" w:leftChars="104" w:firstLine="240" w:firstLineChars="100"/>
        <w:jc w:val="both"/>
        <w:outlineLvl w:val="9"/>
        <w:rPr>
          <w:rFonts w:hint="eastAsia" w:ascii="宋体"/>
          <w:b w:val="0"/>
          <w:bCs/>
          <w:sz w:val="24"/>
          <w:szCs w:val="24"/>
        </w:rPr>
      </w:pPr>
      <w:r>
        <w:rPr>
          <w:rFonts w:hint="eastAsia" w:ascii="宋体" w:hAnsi="宋体" w:cs="宋体"/>
          <w:b w:val="0"/>
          <w:bCs/>
          <w:sz w:val="24"/>
          <w:szCs w:val="24"/>
        </w:rPr>
        <w:t>1）符合采购人服务范围要求。</w:t>
      </w:r>
    </w:p>
    <w:p>
      <w:pPr>
        <w:pStyle w:val="39"/>
        <w:spacing w:line="360" w:lineRule="auto"/>
        <w:ind w:left="218" w:leftChars="104" w:firstLine="240" w:firstLineChars="100"/>
        <w:jc w:val="both"/>
        <w:outlineLvl w:val="9"/>
        <w:rPr>
          <w:rFonts w:hint="eastAsia" w:ascii="宋体"/>
          <w:b w:val="0"/>
          <w:bCs/>
          <w:sz w:val="24"/>
          <w:szCs w:val="24"/>
        </w:rPr>
      </w:pPr>
      <w:r>
        <w:rPr>
          <w:rFonts w:hint="eastAsia" w:ascii="宋体" w:hAnsi="宋体" w:cs="宋体"/>
          <w:b w:val="0"/>
          <w:bCs/>
          <w:sz w:val="24"/>
          <w:szCs w:val="24"/>
        </w:rPr>
        <w:t>2）供应商配置的硬件设备或相关服务符合采购人要求。</w:t>
      </w:r>
    </w:p>
    <w:p>
      <w:pPr>
        <w:pStyle w:val="39"/>
        <w:spacing w:line="360" w:lineRule="auto"/>
        <w:ind w:left="218" w:leftChars="104" w:firstLine="240" w:firstLineChars="100"/>
        <w:jc w:val="both"/>
        <w:outlineLvl w:val="9"/>
        <w:rPr>
          <w:rFonts w:hint="eastAsia" w:ascii="宋体"/>
          <w:b w:val="0"/>
          <w:bCs/>
          <w:sz w:val="24"/>
          <w:szCs w:val="24"/>
        </w:rPr>
      </w:pPr>
      <w:r>
        <w:rPr>
          <w:rFonts w:ascii="宋体" w:hAnsi="宋体" w:cs="宋体"/>
          <w:b w:val="0"/>
          <w:bCs/>
          <w:sz w:val="24"/>
          <w:szCs w:val="24"/>
        </w:rPr>
        <w:t>3</w:t>
      </w:r>
      <w:r>
        <w:rPr>
          <w:rFonts w:hint="eastAsia" w:ascii="宋体" w:hAnsi="宋体" w:cs="宋体"/>
          <w:b w:val="0"/>
          <w:bCs/>
          <w:sz w:val="24"/>
          <w:szCs w:val="24"/>
        </w:rPr>
        <w:t>）完成采购人要求的工作内容。</w:t>
      </w:r>
    </w:p>
    <w:p>
      <w:pPr>
        <w:widowControl/>
        <w:spacing w:line="360" w:lineRule="auto"/>
        <w:ind w:firstLine="480" w:firstLineChars="200"/>
        <w:contextualSpacing/>
        <w:outlineLvl w:val="9"/>
        <w:rPr>
          <w:b w:val="0"/>
          <w:bCs/>
          <w:sz w:val="24"/>
        </w:rPr>
      </w:pPr>
      <w:r>
        <w:rPr>
          <w:rFonts w:ascii="宋体" w:hAnsi="宋体" w:cs="宋体"/>
          <w:b w:val="0"/>
          <w:bCs/>
          <w:sz w:val="24"/>
        </w:rPr>
        <w:t>4</w:t>
      </w:r>
      <w:r>
        <w:rPr>
          <w:rFonts w:hint="eastAsia" w:ascii="宋体" w:hAnsi="宋体" w:cs="宋体"/>
          <w:b w:val="0"/>
          <w:bCs/>
          <w:sz w:val="24"/>
        </w:rPr>
        <w:t>）达到采购人要求的服务和质量标准。</w:t>
      </w:r>
    </w:p>
    <w:p>
      <w:pPr>
        <w:pStyle w:val="18"/>
        <w:keepNext w:val="0"/>
        <w:keepLines w:val="0"/>
        <w:pageBreakBefore w:val="0"/>
        <w:widowControl w:val="0"/>
        <w:tabs>
          <w:tab w:val="left" w:pos="825"/>
        </w:tabs>
        <w:kinsoku/>
        <w:wordWrap/>
        <w:overflowPunct/>
        <w:topLinePunct w:val="0"/>
        <w:autoSpaceDE/>
        <w:autoSpaceDN/>
        <w:bidi w:val="0"/>
        <w:adjustRightInd/>
        <w:snapToGrid w:val="0"/>
        <w:spacing w:line="360" w:lineRule="auto"/>
        <w:ind w:left="0" w:leftChars="0" w:firstLine="573"/>
        <w:textAlignment w:val="auto"/>
        <w:outlineLvl w:val="9"/>
        <w:rPr>
          <w:rFonts w:hint="eastAsia" w:cs="Times New Roman"/>
          <w:b/>
          <w:sz w:val="24"/>
          <w:szCs w:val="24"/>
          <w:lang w:val="en-US" w:eastAsia="zh-CN"/>
        </w:rPr>
      </w:pPr>
      <w:r>
        <w:rPr>
          <w:rFonts w:hint="eastAsia" w:cs="Times New Roman"/>
          <w:b/>
          <w:sz w:val="24"/>
          <w:szCs w:val="24"/>
          <w:lang w:val="en-US" w:eastAsia="zh-CN"/>
        </w:rPr>
        <w:t>五、其他要求</w:t>
      </w:r>
    </w:p>
    <w:p>
      <w:pPr>
        <w:numPr>
          <w:ilvl w:val="0"/>
          <w:numId w:val="0"/>
        </w:numPr>
        <w:snapToGrid w:val="0"/>
        <w:spacing w:line="360" w:lineRule="auto"/>
        <w:ind w:leftChars="0" w:firstLine="482" w:firstLineChars="200"/>
        <w:outlineLvl w:val="9"/>
        <w:rPr>
          <w:rFonts w:hint="eastAsia" w:ascii="宋体" w:hAnsi="宋体"/>
          <w:b/>
          <w:bCs/>
          <w:color w:val="000000"/>
          <w:sz w:val="24"/>
        </w:rPr>
      </w:pPr>
      <w:r>
        <w:rPr>
          <w:rFonts w:hint="eastAsia" w:ascii="宋体" w:hAnsi="宋体"/>
          <w:b/>
          <w:bCs/>
          <w:color w:val="000000"/>
          <w:sz w:val="24"/>
          <w:lang w:val="en-US" w:eastAsia="zh-CN"/>
        </w:rPr>
        <w:t>1、</w:t>
      </w:r>
      <w:r>
        <w:rPr>
          <w:rFonts w:hint="eastAsia" w:ascii="宋体" w:hAnsi="宋体"/>
          <w:b/>
          <w:bCs/>
          <w:color w:val="000000"/>
          <w:sz w:val="24"/>
        </w:rPr>
        <w:t>服务范围</w:t>
      </w:r>
    </w:p>
    <w:p>
      <w:pPr>
        <w:snapToGrid w:val="0"/>
        <w:spacing w:line="360" w:lineRule="auto"/>
        <w:ind w:firstLine="480" w:firstLineChars="200"/>
        <w:jc w:val="center"/>
        <w:outlineLvl w:val="9"/>
        <w:rPr>
          <w:rFonts w:hint="eastAsia" w:ascii="宋体" w:hAnsi="宋体"/>
          <w:color w:val="000000"/>
          <w:sz w:val="24"/>
        </w:rPr>
      </w:pPr>
      <w:r>
        <w:rPr>
          <w:rFonts w:hint="eastAsia" w:ascii="宋体" w:hAnsi="宋体"/>
          <w:color w:val="000000"/>
          <w:sz w:val="24"/>
        </w:rPr>
        <w:t>平台系统及接口范围运维支持：</w:t>
      </w:r>
    </w:p>
    <w:tbl>
      <w:tblPr>
        <w:tblStyle w:val="43"/>
        <w:tblW w:w="4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b/>
                <w:color w:val="000000"/>
                <w:sz w:val="24"/>
              </w:rPr>
            </w:pPr>
            <w:r>
              <w:rPr>
                <w:rFonts w:hint="eastAsia" w:ascii="宋体" w:hAnsi="宋体"/>
                <w:b/>
                <w:color w:val="000000"/>
                <w:sz w:val="24"/>
              </w:rPr>
              <w:t>序号</w:t>
            </w:r>
          </w:p>
        </w:tc>
        <w:tc>
          <w:tcPr>
            <w:tcW w:w="4264" w:type="pct"/>
            <w:vAlign w:val="center"/>
          </w:tcPr>
          <w:p>
            <w:pPr>
              <w:snapToGrid w:val="0"/>
              <w:spacing w:line="360" w:lineRule="auto"/>
              <w:ind w:firstLine="480"/>
              <w:jc w:val="center"/>
              <w:outlineLvl w:val="9"/>
              <w:rPr>
                <w:rFonts w:hint="eastAsia" w:ascii="宋体" w:hAnsi="宋体"/>
                <w:b/>
                <w:color w:val="000000"/>
                <w:sz w:val="24"/>
              </w:rPr>
            </w:pPr>
            <w:r>
              <w:rPr>
                <w:rFonts w:hint="eastAsia" w:ascii="宋体" w:hAnsi="宋体"/>
                <w:b/>
                <w:color w:val="000000"/>
                <w:sz w:val="24"/>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1</w:t>
            </w:r>
          </w:p>
        </w:tc>
        <w:tc>
          <w:tcPr>
            <w:tcW w:w="4264"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患者主数据管理运维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2</w:t>
            </w:r>
          </w:p>
        </w:tc>
        <w:tc>
          <w:tcPr>
            <w:tcW w:w="4264" w:type="pct"/>
            <w:vAlign w:val="center"/>
          </w:tcPr>
          <w:p>
            <w:pPr>
              <w:snapToGrid w:val="0"/>
              <w:spacing w:line="360" w:lineRule="auto"/>
              <w:jc w:val="center"/>
              <w:outlineLvl w:val="9"/>
              <w:rPr>
                <w:rFonts w:hint="eastAsia" w:ascii="宋体" w:hAnsi="宋体"/>
                <w:color w:val="000000"/>
                <w:sz w:val="24"/>
              </w:rPr>
            </w:pPr>
            <w:r>
              <w:rPr>
                <w:rFonts w:hint="eastAsia"/>
                <w:color w:val="000000"/>
                <w:sz w:val="24"/>
              </w:rPr>
              <w:t>字典主数据管理运维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3</w:t>
            </w:r>
          </w:p>
        </w:tc>
        <w:tc>
          <w:tcPr>
            <w:tcW w:w="4264" w:type="pct"/>
            <w:vAlign w:val="center"/>
          </w:tcPr>
          <w:p>
            <w:pPr>
              <w:snapToGrid w:val="0"/>
              <w:spacing w:line="360" w:lineRule="auto"/>
              <w:jc w:val="center"/>
              <w:outlineLvl w:val="9"/>
              <w:rPr>
                <w:rFonts w:hint="eastAsia" w:ascii="宋体" w:hAnsi="宋体"/>
                <w:color w:val="000000"/>
                <w:sz w:val="24"/>
              </w:rPr>
            </w:pPr>
            <w:r>
              <w:rPr>
                <w:rFonts w:hint="eastAsia"/>
                <w:color w:val="000000"/>
                <w:sz w:val="24"/>
              </w:rPr>
              <w:t>数据中心运维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4</w:t>
            </w:r>
            <w:r>
              <w:rPr>
                <w:rFonts w:ascii="宋体" w:hAnsi="宋体"/>
                <w:color w:val="000000"/>
                <w:sz w:val="24"/>
              </w:rPr>
              <w:t>.</w:t>
            </w:r>
          </w:p>
        </w:tc>
        <w:tc>
          <w:tcPr>
            <w:tcW w:w="4264" w:type="pct"/>
            <w:vAlign w:val="center"/>
          </w:tcPr>
          <w:p>
            <w:pPr>
              <w:snapToGrid w:val="0"/>
              <w:spacing w:line="360" w:lineRule="auto"/>
              <w:jc w:val="center"/>
              <w:outlineLvl w:val="9"/>
              <w:rPr>
                <w:rFonts w:hint="eastAsia" w:ascii="宋体" w:hAnsi="宋体"/>
                <w:color w:val="000000"/>
                <w:sz w:val="24"/>
              </w:rPr>
            </w:pPr>
            <w:r>
              <w:rPr>
                <w:rFonts w:hint="eastAsia"/>
                <w:color w:val="000000"/>
                <w:sz w:val="24"/>
              </w:rPr>
              <w:t>院内标准化接口管理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5</w:t>
            </w:r>
            <w:r>
              <w:rPr>
                <w:rFonts w:ascii="宋体" w:hAnsi="宋体"/>
                <w:color w:val="000000"/>
                <w:sz w:val="24"/>
              </w:rPr>
              <w:t>.</w:t>
            </w:r>
          </w:p>
        </w:tc>
        <w:tc>
          <w:tcPr>
            <w:tcW w:w="4264"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各系统上线对接支持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6.</w:t>
            </w:r>
          </w:p>
        </w:tc>
        <w:tc>
          <w:tcPr>
            <w:tcW w:w="4264"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数据分析平台运维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7.</w:t>
            </w:r>
          </w:p>
        </w:tc>
        <w:tc>
          <w:tcPr>
            <w:tcW w:w="4264"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报表数据分析和统计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pct"/>
            <w:vAlign w:val="center"/>
          </w:tcPr>
          <w:p>
            <w:pPr>
              <w:snapToGrid w:val="0"/>
              <w:spacing w:line="360" w:lineRule="auto"/>
              <w:jc w:val="center"/>
              <w:outlineLvl w:val="9"/>
              <w:rPr>
                <w:rFonts w:hint="eastAsia" w:ascii="宋体" w:hAnsi="宋体"/>
                <w:color w:val="000000"/>
                <w:sz w:val="24"/>
              </w:rPr>
            </w:pPr>
            <w:r>
              <w:rPr>
                <w:rFonts w:hint="eastAsia" w:ascii="宋体" w:hAnsi="宋体"/>
                <w:color w:val="000000"/>
                <w:sz w:val="24"/>
              </w:rPr>
              <w:t>8.</w:t>
            </w:r>
          </w:p>
        </w:tc>
        <w:tc>
          <w:tcPr>
            <w:tcW w:w="4264" w:type="pct"/>
            <w:vAlign w:val="center"/>
          </w:tcPr>
          <w:p>
            <w:pPr>
              <w:snapToGrid w:val="0"/>
              <w:spacing w:line="360" w:lineRule="auto"/>
              <w:jc w:val="center"/>
              <w:outlineLvl w:val="9"/>
              <w:rPr>
                <w:b/>
                <w:bCs/>
                <w:color w:val="000000"/>
                <w:sz w:val="24"/>
              </w:rPr>
            </w:pPr>
            <w:r>
              <w:rPr>
                <w:rFonts w:hint="eastAsia"/>
                <w:color w:val="000000"/>
                <w:sz w:val="24"/>
              </w:rPr>
              <w:t>患者360功能运维</w:t>
            </w:r>
          </w:p>
        </w:tc>
      </w:tr>
    </w:tbl>
    <w:p>
      <w:pPr>
        <w:numPr>
          <w:ilvl w:val="1"/>
          <w:numId w:val="0"/>
        </w:numPr>
        <w:snapToGrid w:val="0"/>
        <w:spacing w:line="360" w:lineRule="auto"/>
        <w:ind w:left="647" w:leftChars="308" w:firstLine="72" w:firstLineChars="30"/>
        <w:outlineLvl w:val="9"/>
        <w:rPr>
          <w:rFonts w:hint="eastAsia" w:ascii="宋体" w:hAnsi="宋体"/>
          <w:b/>
          <w:bCs/>
          <w:color w:val="000000"/>
          <w:sz w:val="24"/>
        </w:rPr>
      </w:pPr>
      <w:r>
        <w:rPr>
          <w:rFonts w:hint="eastAsia" w:ascii="宋体" w:hAnsi="宋体" w:eastAsia="宋体" w:cs="Times New Roman"/>
          <w:b/>
          <w:bCs/>
          <w:color w:val="000000"/>
          <w:kern w:val="2"/>
          <w:sz w:val="24"/>
          <w:szCs w:val="24"/>
          <w:lang w:val="en-US" w:eastAsia="zh-CN" w:bidi="ar-SA"/>
        </w:rPr>
        <w:t>1.1.</w:t>
      </w:r>
      <w:r>
        <w:rPr>
          <w:rFonts w:hint="eastAsia" w:ascii="宋体" w:hAnsi="宋体"/>
          <w:b/>
          <w:bCs/>
          <w:color w:val="000000"/>
          <w:sz w:val="24"/>
          <w:lang w:val="en-US" w:eastAsia="zh-CN"/>
        </w:rPr>
        <w:t xml:space="preserve"> </w:t>
      </w:r>
      <w:r>
        <w:rPr>
          <w:rFonts w:hint="eastAsia" w:ascii="宋体" w:hAnsi="宋体"/>
          <w:b/>
          <w:bCs/>
          <w:color w:val="000000"/>
          <w:sz w:val="24"/>
        </w:rPr>
        <w:t>服务内容</w:t>
      </w:r>
    </w:p>
    <w:p>
      <w:pPr>
        <w:pStyle w:val="259"/>
        <w:wordWrap/>
        <w:snapToGrid w:val="0"/>
        <w:spacing w:beforeLines="0"/>
        <w:outlineLvl w:val="9"/>
        <w:rPr>
          <w:rFonts w:hint="eastAsia"/>
          <w:color w:val="000000"/>
          <w:lang w:val="en-US"/>
        </w:rPr>
      </w:pPr>
      <w:r>
        <w:rPr>
          <w:rFonts w:hint="eastAsia"/>
          <w:color w:val="000000"/>
          <w:lang w:val="en-US" w:eastAsia="zh-CN"/>
        </w:rPr>
        <w:t>供应商</w:t>
      </w:r>
      <w:r>
        <w:rPr>
          <w:rFonts w:hint="eastAsia"/>
          <w:color w:val="000000"/>
          <w:lang w:val="en-US"/>
        </w:rPr>
        <w:t>为医院提供的服务内容，指在现有系统功能范围内的日常运行维护服务、系统巡检维护服务工作，确保医院数据统一应用平台可以健康稳定运行，各项维护服务内容如下。</w:t>
      </w:r>
    </w:p>
    <w:p>
      <w:pPr>
        <w:numPr>
          <w:ilvl w:val="2"/>
          <w:numId w:val="0"/>
        </w:numPr>
        <w:snapToGrid w:val="0"/>
        <w:spacing w:line="360" w:lineRule="auto"/>
        <w:ind w:left="717" w:leftChars="300" w:hanging="87" w:hangingChars="36"/>
        <w:outlineLvl w:val="9"/>
        <w:rPr>
          <w:rFonts w:hint="eastAsia" w:ascii="宋体" w:hAnsi="宋体"/>
          <w:b/>
          <w:bCs/>
          <w:color w:val="000000"/>
          <w:sz w:val="24"/>
        </w:rPr>
      </w:pPr>
      <w:r>
        <w:rPr>
          <w:rFonts w:hint="eastAsia" w:ascii="宋体" w:hAnsi="宋体" w:eastAsia="宋体" w:cs="Times New Roman"/>
          <w:b/>
          <w:bCs/>
          <w:color w:val="000000"/>
          <w:kern w:val="2"/>
          <w:sz w:val="24"/>
          <w:szCs w:val="24"/>
          <w:lang w:val="en-US" w:eastAsia="zh-CN" w:bidi="ar-SA"/>
        </w:rPr>
        <w:t>1.1.1.</w:t>
      </w:r>
      <w:r>
        <w:rPr>
          <w:rFonts w:hint="eastAsia" w:ascii="宋体" w:hAnsi="宋体"/>
          <w:b/>
          <w:bCs/>
          <w:color w:val="000000"/>
          <w:sz w:val="24"/>
        </w:rPr>
        <w:t>日常运行维护服务：</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针对合同所界定的软件使用不当所致，将提供正确的操作建议；</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如系软件瑕疵、软件安装或文件损坏出现的故障，将在规定的响应时间内排除故障，并使相关软件恢复到正常运行状态；</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维护并确保应用软件在当前运行环境下以合理的性能指标运行，当性能指标下降需要进行优化时，</w:t>
      </w:r>
      <w:r>
        <w:rPr>
          <w:rFonts w:hint="eastAsia"/>
          <w:color w:val="000000"/>
          <w:lang w:val="en-US" w:eastAsia="zh-CN"/>
        </w:rPr>
        <w:t>供应商</w:t>
      </w:r>
      <w:r>
        <w:rPr>
          <w:rFonts w:hint="eastAsia"/>
          <w:color w:val="000000"/>
          <w:lang w:val="en-US"/>
        </w:rPr>
        <w:t>与</w:t>
      </w:r>
      <w:r>
        <w:rPr>
          <w:rFonts w:hint="eastAsia"/>
          <w:color w:val="000000"/>
          <w:lang w:val="en-US" w:eastAsia="zh-CN"/>
        </w:rPr>
        <w:t>采购人</w:t>
      </w:r>
      <w:r>
        <w:rPr>
          <w:rFonts w:hint="eastAsia"/>
          <w:color w:val="000000"/>
          <w:lang w:val="en-US"/>
        </w:rPr>
        <w:t>将共同协商并由</w:t>
      </w:r>
      <w:r>
        <w:rPr>
          <w:rFonts w:hint="eastAsia"/>
          <w:color w:val="000000"/>
          <w:lang w:val="en-US" w:eastAsia="zh-CN"/>
        </w:rPr>
        <w:t>供应商</w:t>
      </w:r>
      <w:r>
        <w:rPr>
          <w:rFonts w:hint="eastAsia"/>
          <w:color w:val="000000"/>
          <w:lang w:val="en-US"/>
        </w:rPr>
        <w:t>提出建议方案，在</w:t>
      </w:r>
      <w:r>
        <w:rPr>
          <w:rFonts w:hint="eastAsia"/>
          <w:color w:val="000000"/>
          <w:lang w:val="en-US" w:eastAsia="zh-CN"/>
        </w:rPr>
        <w:t>采购人</w:t>
      </w:r>
      <w:r>
        <w:rPr>
          <w:rFonts w:hint="eastAsia"/>
          <w:color w:val="000000"/>
          <w:lang w:val="en-US"/>
        </w:rPr>
        <w:t xml:space="preserve">同意后实施，并达到所需的相关性能指标，所需增加的第三方软硬件将不属于本合同； </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在</w:t>
      </w:r>
      <w:r>
        <w:rPr>
          <w:rFonts w:hint="eastAsia"/>
          <w:color w:val="000000"/>
          <w:lang w:val="en-US" w:eastAsia="zh-CN"/>
        </w:rPr>
        <w:t>采购人</w:t>
      </w:r>
      <w:r>
        <w:rPr>
          <w:rFonts w:hint="eastAsia"/>
          <w:color w:val="000000"/>
          <w:lang w:val="en-US"/>
        </w:rPr>
        <w:t>需要时，为</w:t>
      </w:r>
      <w:r>
        <w:rPr>
          <w:rFonts w:hint="eastAsia"/>
          <w:color w:val="000000"/>
          <w:lang w:val="en-US" w:eastAsia="zh-CN"/>
        </w:rPr>
        <w:t>采购人</w:t>
      </w:r>
      <w:r>
        <w:rPr>
          <w:rFonts w:hint="eastAsia"/>
          <w:color w:val="000000"/>
          <w:lang w:val="en-US"/>
        </w:rPr>
        <w:t>提供数据查询和分析服务，提供相关查询SQL语句，协助</w:t>
      </w:r>
      <w:r>
        <w:rPr>
          <w:rFonts w:hint="eastAsia"/>
          <w:color w:val="000000"/>
          <w:lang w:val="en-US" w:eastAsia="zh-CN"/>
        </w:rPr>
        <w:t>采购人</w:t>
      </w:r>
      <w:r>
        <w:rPr>
          <w:rFonts w:hint="eastAsia"/>
          <w:color w:val="000000"/>
          <w:lang w:val="en-US"/>
        </w:rPr>
        <w:t>获取相关数据；</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在</w:t>
      </w:r>
      <w:r>
        <w:rPr>
          <w:rFonts w:hint="eastAsia"/>
          <w:color w:val="000000"/>
          <w:lang w:val="en-US" w:eastAsia="zh-CN"/>
        </w:rPr>
        <w:t>采购人</w:t>
      </w:r>
      <w:r>
        <w:rPr>
          <w:rFonts w:hint="eastAsia"/>
          <w:color w:val="000000"/>
          <w:lang w:val="en-US"/>
        </w:rPr>
        <w:t>需要时，向</w:t>
      </w:r>
      <w:r>
        <w:rPr>
          <w:rFonts w:hint="eastAsia"/>
          <w:color w:val="000000"/>
          <w:lang w:val="en-US" w:eastAsia="zh-CN"/>
        </w:rPr>
        <w:t>采购人</w:t>
      </w:r>
      <w:r>
        <w:rPr>
          <w:rFonts w:hint="eastAsia"/>
          <w:color w:val="000000"/>
          <w:lang w:val="en-US"/>
        </w:rPr>
        <w:t>提供信息中心人员或其他客户进行培训，培训内容包括应用系统使用、数据库维护、应用服务器维护操作；</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如遇数据库或应用服务器宕机等突发情况，</w:t>
      </w:r>
      <w:r>
        <w:rPr>
          <w:rFonts w:hint="eastAsia"/>
          <w:color w:val="000000"/>
          <w:lang w:val="en-US" w:eastAsia="zh-CN"/>
        </w:rPr>
        <w:t>供应商</w:t>
      </w:r>
      <w:r>
        <w:rPr>
          <w:rFonts w:hint="eastAsia"/>
          <w:color w:val="000000"/>
          <w:lang w:val="en-US"/>
        </w:rPr>
        <w:t>公司半小时内响应，1小时内安排人员到现场进行应急处理；</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日常维护服务保持7*24小时电话技术支持；</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系统维护期内，每周保证至少4天有维护人员在医院现场进行维护服务工作；</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系统维护期内，在</w:t>
      </w:r>
      <w:r>
        <w:rPr>
          <w:rFonts w:hint="eastAsia"/>
          <w:color w:val="000000"/>
          <w:lang w:val="en-US" w:eastAsia="zh-CN"/>
        </w:rPr>
        <w:t>采购人</w:t>
      </w:r>
      <w:r>
        <w:rPr>
          <w:rFonts w:hint="eastAsia"/>
          <w:color w:val="000000"/>
          <w:lang w:val="en-US"/>
        </w:rPr>
        <w:t>客户代表具备时间的情况下，</w:t>
      </w:r>
      <w:r>
        <w:rPr>
          <w:rFonts w:hint="eastAsia"/>
          <w:color w:val="000000"/>
          <w:lang w:val="en-US" w:eastAsia="zh-CN"/>
        </w:rPr>
        <w:t>供应商</w:t>
      </w:r>
      <w:r>
        <w:rPr>
          <w:rFonts w:hint="eastAsia"/>
          <w:color w:val="000000"/>
          <w:lang w:val="en-US"/>
        </w:rPr>
        <w:t>应保证</w:t>
      </w:r>
      <w:r>
        <w:rPr>
          <w:rFonts w:hint="eastAsia"/>
          <w:color w:val="000000"/>
          <w:lang w:val="en-US" w:eastAsia="zh-CN"/>
        </w:rPr>
        <w:t>供应商</w:t>
      </w:r>
      <w:r>
        <w:rPr>
          <w:rFonts w:hint="eastAsia"/>
          <w:color w:val="000000"/>
          <w:lang w:val="en-US"/>
        </w:rPr>
        <w:t>项目负责人每周与</w:t>
      </w:r>
      <w:r>
        <w:rPr>
          <w:rFonts w:hint="eastAsia"/>
          <w:color w:val="000000"/>
          <w:lang w:val="en-US" w:eastAsia="zh-CN"/>
        </w:rPr>
        <w:t>采购人</w:t>
      </w:r>
      <w:r>
        <w:rPr>
          <w:rFonts w:hint="eastAsia"/>
          <w:color w:val="000000"/>
          <w:lang w:val="en-US"/>
        </w:rPr>
        <w:t>项目负责人召开一次项目问题汇总和跟踪会议，以明确维护工作完成情况，拟定下一步工作计划，并向</w:t>
      </w:r>
      <w:r>
        <w:rPr>
          <w:rFonts w:hint="eastAsia"/>
          <w:color w:val="000000"/>
          <w:lang w:val="en-US" w:eastAsia="zh-CN"/>
        </w:rPr>
        <w:t>采购人</w:t>
      </w:r>
      <w:r>
        <w:rPr>
          <w:rFonts w:hint="eastAsia"/>
          <w:color w:val="000000"/>
          <w:lang w:val="en-US"/>
        </w:rPr>
        <w:t>发送项目维护周报；</w:t>
      </w:r>
    </w:p>
    <w:p>
      <w:pPr>
        <w:pStyle w:val="258"/>
        <w:numPr>
          <w:ilvl w:val="0"/>
          <w:numId w:val="0"/>
        </w:numPr>
        <w:wordWrap/>
        <w:snapToGrid w:val="0"/>
        <w:spacing w:beforeLines="0"/>
        <w:ind w:firstLine="480" w:firstLineChars="200"/>
        <w:outlineLvl w:val="9"/>
        <w:rPr>
          <w:rFonts w:hint="eastAsia"/>
          <w:color w:val="000000"/>
        </w:rPr>
      </w:pPr>
      <w:r>
        <w:rPr>
          <w:rFonts w:hint="eastAsia"/>
          <w:color w:val="000000"/>
          <w:lang w:val="en-US"/>
        </w:rPr>
        <w:t>系统维护期内，项目负责人每月向客户发送月度总结报告，汇报月度维护情况、相关工作进度、服务器运行情况、下月主要工作计划。</w:t>
      </w:r>
    </w:p>
    <w:p>
      <w:pPr>
        <w:snapToGrid w:val="0"/>
        <w:spacing w:line="360" w:lineRule="auto"/>
        <w:ind w:firstLine="482" w:firstLineChars="200"/>
        <w:outlineLvl w:val="9"/>
        <w:rPr>
          <w:rFonts w:hint="eastAsia" w:ascii="宋体" w:hAnsi="宋体"/>
          <w:b/>
          <w:bCs/>
          <w:color w:val="000000"/>
          <w:sz w:val="24"/>
        </w:rPr>
      </w:pPr>
      <w:r>
        <w:rPr>
          <w:rFonts w:hint="eastAsia" w:ascii="宋体" w:hAnsi="宋体"/>
          <w:b/>
          <w:bCs/>
          <w:color w:val="000000"/>
          <w:sz w:val="24"/>
        </w:rPr>
        <w:t>1</w:t>
      </w:r>
      <w:r>
        <w:rPr>
          <w:rFonts w:hint="eastAsia" w:ascii="宋体" w:hAnsi="宋体"/>
          <w:b/>
          <w:bCs/>
          <w:color w:val="000000"/>
          <w:sz w:val="24"/>
          <w:lang w:val="en-US" w:eastAsia="zh-CN"/>
        </w:rPr>
        <w:t>.1</w:t>
      </w:r>
      <w:r>
        <w:rPr>
          <w:rFonts w:hint="eastAsia" w:ascii="宋体" w:hAnsi="宋体"/>
          <w:b/>
          <w:bCs/>
          <w:color w:val="000000"/>
          <w:sz w:val="24"/>
        </w:rPr>
        <w:t>.2 系统巡检维护服务：</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在维护期内，每年提供12次（每个月一次）针对</w:t>
      </w:r>
      <w:r>
        <w:rPr>
          <w:rFonts w:hint="eastAsia"/>
          <w:color w:val="000000"/>
          <w:lang w:val="en-US" w:eastAsia="zh-CN"/>
        </w:rPr>
        <w:t>采购人</w:t>
      </w:r>
      <w:r>
        <w:rPr>
          <w:rFonts w:hint="eastAsia"/>
          <w:color w:val="000000"/>
          <w:lang w:val="en-US"/>
        </w:rPr>
        <w:t>数据库和应用服务运行环境的健康检查，并出具健康检查报告；</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遇重要业务活动或节日，在</w:t>
      </w:r>
      <w:r>
        <w:rPr>
          <w:rFonts w:hint="eastAsia"/>
          <w:color w:val="000000"/>
          <w:lang w:val="en-US" w:eastAsia="zh-CN"/>
        </w:rPr>
        <w:t>采购人</w:t>
      </w:r>
      <w:r>
        <w:rPr>
          <w:rFonts w:hint="eastAsia"/>
          <w:color w:val="000000"/>
          <w:lang w:val="en-US"/>
        </w:rPr>
        <w:t>需要的时候，可提供随机的运行环境健康检查；</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数据库运行环境巡检包括针对数据库服务器硬件健康状况、数据库服务器操作系统健康状况、数据库内存使用、数据库存储空间、数据库备份、数据库双机热备、数据库性能等情况进行检查，如果发现相关问题，提供问题解决方案并与</w:t>
      </w:r>
      <w:r>
        <w:rPr>
          <w:rFonts w:hint="eastAsia"/>
          <w:color w:val="000000"/>
          <w:lang w:val="en-US" w:eastAsia="zh-CN"/>
        </w:rPr>
        <w:t>采购人</w:t>
      </w:r>
      <w:r>
        <w:rPr>
          <w:rFonts w:hint="eastAsia"/>
          <w:color w:val="000000"/>
          <w:lang w:val="en-US"/>
        </w:rPr>
        <w:t>一起将问题解决；</w:t>
      </w:r>
    </w:p>
    <w:p>
      <w:pPr>
        <w:pStyle w:val="258"/>
        <w:numPr>
          <w:ilvl w:val="0"/>
          <w:numId w:val="0"/>
        </w:numPr>
        <w:wordWrap/>
        <w:snapToGrid w:val="0"/>
        <w:spacing w:beforeLines="0"/>
        <w:ind w:firstLine="480" w:firstLineChars="200"/>
        <w:outlineLvl w:val="9"/>
        <w:rPr>
          <w:rFonts w:hint="eastAsia"/>
          <w:color w:val="000000"/>
          <w:lang w:val="en-US"/>
        </w:rPr>
      </w:pPr>
      <w:r>
        <w:rPr>
          <w:rFonts w:hint="eastAsia"/>
          <w:color w:val="000000"/>
          <w:lang w:val="en-US"/>
        </w:rPr>
        <w:t>应用服务器运行环境的健康检查，包括应用服务器硬件健康状况、应用服务器操作系统健康状况、应用服务器内存使用、应用服务器备份、应用服务器日志情况等进行检查，如果发现相关问题，提供问题解决方案并与</w:t>
      </w:r>
      <w:r>
        <w:rPr>
          <w:rFonts w:hint="eastAsia"/>
          <w:color w:val="000000"/>
          <w:lang w:val="en-US" w:eastAsia="zh-CN"/>
        </w:rPr>
        <w:t>采购人</w:t>
      </w:r>
      <w:r>
        <w:rPr>
          <w:rFonts w:hint="eastAsia"/>
          <w:color w:val="000000"/>
          <w:lang w:val="en-US"/>
        </w:rPr>
        <w:t>一起将问题解决。</w:t>
      </w:r>
    </w:p>
    <w:p>
      <w:pPr>
        <w:numPr>
          <w:ilvl w:val="1"/>
          <w:numId w:val="0"/>
        </w:numPr>
        <w:snapToGrid w:val="0"/>
        <w:spacing w:line="360" w:lineRule="auto"/>
        <w:ind w:left="576" w:leftChars="194" w:hanging="169" w:hangingChars="70"/>
        <w:outlineLvl w:val="9"/>
        <w:rPr>
          <w:rFonts w:hint="eastAsia" w:ascii="宋体" w:hAnsi="宋体"/>
          <w:b/>
          <w:bCs/>
          <w:color w:val="000000"/>
          <w:sz w:val="24"/>
        </w:rPr>
      </w:pPr>
      <w:bookmarkStart w:id="15" w:name="_Toc375217668"/>
      <w:bookmarkStart w:id="16" w:name="_Toc508031024"/>
      <w:r>
        <w:rPr>
          <w:rFonts w:hint="eastAsia" w:ascii="宋体" w:hAnsi="宋体" w:cs="Times New Roman"/>
          <w:b/>
          <w:bCs/>
          <w:color w:val="000000"/>
          <w:kern w:val="2"/>
          <w:sz w:val="24"/>
          <w:szCs w:val="24"/>
          <w:lang w:val="en-US" w:eastAsia="zh-CN" w:bidi="ar-SA"/>
        </w:rPr>
        <w:t>2、</w:t>
      </w:r>
      <w:r>
        <w:rPr>
          <w:rFonts w:hint="eastAsia" w:ascii="宋体" w:hAnsi="宋体"/>
          <w:b/>
          <w:bCs/>
          <w:color w:val="000000"/>
          <w:sz w:val="24"/>
        </w:rPr>
        <w:t>维护服务时间</w:t>
      </w:r>
      <w:bookmarkEnd w:id="15"/>
      <w:bookmarkEnd w:id="16"/>
    </w:p>
    <w:p>
      <w:pPr>
        <w:pStyle w:val="258"/>
        <w:numPr>
          <w:ilvl w:val="0"/>
          <w:numId w:val="0"/>
        </w:numPr>
        <w:tabs>
          <w:tab w:val="left" w:pos="567"/>
        </w:tabs>
        <w:wordWrap/>
        <w:snapToGrid w:val="0"/>
        <w:spacing w:beforeLines="0"/>
        <w:ind w:firstLine="480" w:firstLineChars="200"/>
        <w:outlineLvl w:val="9"/>
        <w:rPr>
          <w:rFonts w:hint="eastAsia"/>
          <w:color w:val="000000"/>
        </w:rPr>
      </w:pPr>
      <w:r>
        <w:rPr>
          <w:rFonts w:hint="eastAsia"/>
          <w:color w:val="000000"/>
          <w:lang w:val="en-US" w:eastAsia="zh-CN"/>
        </w:rPr>
        <w:t>供应商</w:t>
      </w:r>
      <w:r>
        <w:rPr>
          <w:rFonts w:hint="eastAsia"/>
          <w:color w:val="000000"/>
        </w:rPr>
        <w:t>的正常现场维护服务时间，除周六、周日和</w:t>
      </w:r>
      <w:r>
        <w:rPr>
          <w:rFonts w:hint="eastAsia"/>
          <w:color w:val="000000"/>
          <w:lang w:eastAsia="zh-CN"/>
        </w:rPr>
        <w:t>采购人</w:t>
      </w:r>
      <w:r>
        <w:rPr>
          <w:rFonts w:hint="eastAsia"/>
          <w:color w:val="000000"/>
        </w:rPr>
        <w:t>的公共假日而外，均为每日8时至17时。</w:t>
      </w:r>
    </w:p>
    <w:p>
      <w:pPr>
        <w:pStyle w:val="258"/>
        <w:numPr>
          <w:ilvl w:val="0"/>
          <w:numId w:val="0"/>
        </w:numPr>
        <w:tabs>
          <w:tab w:val="left" w:pos="567"/>
        </w:tabs>
        <w:wordWrap/>
        <w:snapToGrid w:val="0"/>
        <w:spacing w:beforeLines="0"/>
        <w:ind w:firstLine="480" w:firstLineChars="200"/>
        <w:outlineLvl w:val="9"/>
        <w:rPr>
          <w:rFonts w:hint="eastAsia"/>
        </w:rPr>
      </w:pPr>
      <w:r>
        <w:rPr>
          <w:rFonts w:hint="eastAsia"/>
          <w:color w:val="000000"/>
          <w:lang w:eastAsia="zh-CN"/>
        </w:rPr>
        <w:t>供应商</w:t>
      </w:r>
      <w:r>
        <w:rPr>
          <w:color w:val="000000"/>
        </w:rPr>
        <w:t>提供</w:t>
      </w:r>
      <w:r>
        <w:rPr>
          <w:rFonts w:hint="eastAsia"/>
          <w:color w:val="000000"/>
        </w:rPr>
        <w:t>7*</w:t>
      </w:r>
      <w:r>
        <w:rPr>
          <w:color w:val="000000"/>
        </w:rPr>
        <w:t>24小时电话和远程服务支持</w:t>
      </w:r>
      <w:r>
        <w:rPr>
          <w:rFonts w:hint="eastAsia"/>
          <w:color w:val="000000"/>
        </w:rPr>
        <w:t>。</w:t>
      </w:r>
    </w:p>
    <w:p>
      <w:pPr>
        <w:pStyle w:val="18"/>
        <w:keepNext w:val="0"/>
        <w:keepLines w:val="0"/>
        <w:pageBreakBefore w:val="0"/>
        <w:widowControl w:val="0"/>
        <w:tabs>
          <w:tab w:val="left" w:pos="825"/>
        </w:tabs>
        <w:kinsoku/>
        <w:wordWrap/>
        <w:overflowPunct/>
        <w:topLinePunct w:val="0"/>
        <w:autoSpaceDE/>
        <w:autoSpaceDN/>
        <w:bidi w:val="0"/>
        <w:adjustRightInd/>
        <w:snapToGrid w:val="0"/>
        <w:spacing w:line="360" w:lineRule="auto"/>
        <w:ind w:left="0" w:leftChars="0" w:firstLine="573"/>
        <w:textAlignment w:val="auto"/>
        <w:outlineLvl w:val="9"/>
        <w:rPr>
          <w:rFonts w:hint="eastAsia" w:cs="Times New Roman"/>
          <w:b/>
          <w:sz w:val="24"/>
          <w:szCs w:val="24"/>
          <w:lang w:val="en-US" w:eastAsia="zh-CN"/>
        </w:rPr>
      </w:pPr>
    </w:p>
    <w:p>
      <w:pPr>
        <w:keepNext w:val="0"/>
        <w:keepLines w:val="0"/>
        <w:pageBreakBefore w:val="0"/>
        <w:kinsoku/>
        <w:wordWrap/>
        <w:overflowPunct/>
        <w:topLinePunct w:val="0"/>
        <w:autoSpaceDE/>
        <w:autoSpaceDN/>
        <w:bidi w:val="0"/>
        <w:adjustRightInd/>
        <w:snapToGrid w:val="0"/>
        <w:spacing w:line="360" w:lineRule="auto"/>
        <w:ind w:left="0" w:leftChars="0"/>
        <w:textAlignment w:val="auto"/>
        <w:outlineLvl w:val="9"/>
        <w:rPr>
          <w:bCs/>
          <w:sz w:val="24"/>
        </w:rPr>
      </w:pPr>
    </w:p>
    <w:p>
      <w:pPr>
        <w:snapToGrid w:val="0"/>
        <w:spacing w:line="360" w:lineRule="auto"/>
        <w:ind w:firstLine="480" w:firstLineChars="200"/>
        <w:jc w:val="left"/>
        <w:rPr>
          <w:bCs/>
          <w:sz w:val="24"/>
        </w:rPr>
      </w:pPr>
    </w:p>
    <w:p>
      <w:pPr>
        <w:rPr>
          <w:b/>
          <w:sz w:val="28"/>
          <w:szCs w:val="28"/>
        </w:rPr>
      </w:pPr>
      <w:r>
        <w:rPr>
          <w:b/>
          <w:sz w:val="28"/>
          <w:szCs w:val="28"/>
        </w:rPr>
        <w:br w:type="page"/>
      </w:r>
    </w:p>
    <w:p>
      <w:pPr>
        <w:snapToGrid w:val="0"/>
        <w:spacing w:line="360" w:lineRule="auto"/>
        <w:ind w:firstLine="3654" w:firstLineChars="1300"/>
        <w:jc w:val="both"/>
        <w:outlineLvl w:val="0"/>
        <w:rPr>
          <w:b/>
          <w:sz w:val="28"/>
          <w:szCs w:val="28"/>
        </w:rPr>
      </w:pPr>
      <w:bookmarkStart w:id="17" w:name="_Toc28203"/>
      <w:r>
        <w:rPr>
          <w:b/>
          <w:sz w:val="28"/>
          <w:szCs w:val="28"/>
        </w:rPr>
        <w:t xml:space="preserve">  合同草案条款</w:t>
      </w:r>
      <w:bookmarkEnd w:id="17"/>
    </w:p>
    <w:p>
      <w:pPr>
        <w:widowControl/>
        <w:jc w:val="center"/>
        <w:outlineLvl w:val="9"/>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eastAsia="宋体" w:cs="Times New Roman"/>
          <w:color w:val="000000" w:themeColor="text1"/>
          <w:kern w:val="0"/>
          <w:sz w:val="52"/>
          <w:szCs w:val="52"/>
          <w14:textFill>
            <w14:solidFill>
              <w14:schemeClr w14:val="tx1"/>
            </w14:solidFill>
          </w14:textFill>
        </w:rPr>
      </w:pPr>
      <w:r>
        <w:rPr>
          <w:rFonts w:hint="default" w:ascii="Times New Roman" w:hAnsi="Times New Roman" w:eastAsia="宋体" w:cs="Times New Roman"/>
          <w:color w:val="000000" w:themeColor="text1"/>
          <w:kern w:val="0"/>
          <w:sz w:val="52"/>
          <w:szCs w:val="52"/>
          <w14:textFill>
            <w14:solidFill>
              <w14:schemeClr w14:val="tx1"/>
            </w14:solidFill>
          </w14:textFill>
        </w:rPr>
        <w:t>首都医科大学附属北京胸科医院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eastAsia="宋体" w:cs="Times New Roman"/>
          <w:b/>
          <w:color w:val="000000" w:themeColor="text1"/>
          <w:sz w:val="52"/>
          <w:szCs w:val="52"/>
          <w14:textFill>
            <w14:solidFill>
              <w14:schemeClr w14:val="tx1"/>
            </w14:solidFill>
          </w14:textFill>
        </w:rPr>
      </w:pPr>
      <w:r>
        <w:rPr>
          <w:rFonts w:hint="default" w:ascii="Times New Roman" w:hAnsi="Times New Roman" w:eastAsia="宋体" w:cs="Times New Roman"/>
          <w:color w:val="000000" w:themeColor="text1"/>
          <w:kern w:val="0"/>
          <w:sz w:val="52"/>
          <w:szCs w:val="52"/>
          <w14:textFill>
            <w14:solidFill>
              <w14:schemeClr w14:val="tx1"/>
            </w14:solidFill>
          </w14:textFill>
        </w:rPr>
        <w:t>数据统一应用平台系统维护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eastAsia="宋体" w:cs="Times New Roman"/>
          <w:b/>
          <w:color w:val="000000" w:themeColor="text1"/>
          <w:sz w:val="52"/>
          <w:szCs w:val="52"/>
          <w14:textFill>
            <w14:solidFill>
              <w14:schemeClr w14:val="tx1"/>
            </w14:solidFill>
          </w14:textFill>
        </w:rPr>
      </w:pPr>
      <w:r>
        <w:rPr>
          <w:rFonts w:hint="default" w:ascii="Times New Roman" w:hAnsi="Times New Roman" w:eastAsia="宋体" w:cs="Times New Roman"/>
          <w:b/>
          <w:color w:val="000000" w:themeColor="text1"/>
          <w:sz w:val="52"/>
          <w:szCs w:val="52"/>
          <w14:textFill>
            <w14:solidFill>
              <w14:schemeClr w14:val="tx1"/>
            </w14:solidFill>
          </w14:textFill>
        </w:rPr>
        <w:t>合 同 书</w:t>
      </w: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 xml:space="preserve">年 </w:t>
      </w:r>
      <w:r>
        <w:rPr>
          <w:rFonts w:hint="eastAsia"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14:textFill>
            <w14:solidFill>
              <w14:schemeClr w14:val="tx1"/>
            </w14:solidFill>
          </w14:textFill>
        </w:rPr>
        <w:t xml:space="preserve"> 月 </w:t>
      </w:r>
    </w:p>
    <w:p>
      <w:pPr>
        <w:keepLines w:val="0"/>
        <w:pageBreakBefore w:val="0"/>
        <w:kinsoku/>
        <w:overflowPunct/>
        <w:topLinePunct w:val="0"/>
        <w:autoSpaceDE/>
        <w:autoSpaceDN/>
        <w:bidi w:val="0"/>
        <w:adjustRightInd w:val="0"/>
        <w:snapToGrid w:val="0"/>
        <w:spacing w:line="360" w:lineRule="auto"/>
        <w:ind w:left="0" w:leftChars="0" w:right="0" w:rightChars="0"/>
        <w:jc w:val="both"/>
        <w:textAlignment w:val="auto"/>
        <w:rPr>
          <w:rFonts w:hint="default" w:ascii="Times New Roman" w:hAnsi="Times New Roman" w:eastAsia="宋体" w:cs="Times New Roman"/>
          <w:b/>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项目名称</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首都医科大学附属北京胸科医院数据统一应用平台系统维护</w:t>
      </w:r>
    </w:p>
    <w:tbl>
      <w:tblPr>
        <w:tblStyle w:val="43"/>
        <w:tblW w:w="9101" w:type="dxa"/>
        <w:tblInd w:w="0" w:type="dxa"/>
        <w:tblLayout w:type="fixed"/>
        <w:tblCellMar>
          <w:top w:w="0" w:type="dxa"/>
          <w:left w:w="108" w:type="dxa"/>
          <w:bottom w:w="0" w:type="dxa"/>
          <w:right w:w="108" w:type="dxa"/>
        </w:tblCellMar>
      </w:tblPr>
      <w:tblGrid>
        <w:gridCol w:w="1728"/>
        <w:gridCol w:w="7373"/>
      </w:tblGrid>
      <w:tr>
        <w:tblPrEx>
          <w:tblCellMar>
            <w:top w:w="0" w:type="dxa"/>
            <w:left w:w="108" w:type="dxa"/>
            <w:bottom w:w="0" w:type="dxa"/>
            <w:right w:w="108" w:type="dxa"/>
          </w:tblCellMar>
        </w:tblPrEx>
        <w:tc>
          <w:tcPr>
            <w:tcW w:w="172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甲方</w:t>
            </w: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c>
          <w:tcPr>
            <w:tcW w:w="172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地址</w:t>
            </w: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172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电话</w:t>
            </w: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172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传真</w:t>
            </w: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bl>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bl>
      <w:tblPr>
        <w:tblStyle w:val="43"/>
        <w:tblW w:w="16474" w:type="dxa"/>
        <w:tblInd w:w="0" w:type="dxa"/>
        <w:tblLayout w:type="fixed"/>
        <w:tblCellMar>
          <w:top w:w="0" w:type="dxa"/>
          <w:left w:w="108" w:type="dxa"/>
          <w:bottom w:w="0" w:type="dxa"/>
          <w:right w:w="108" w:type="dxa"/>
        </w:tblCellMar>
      </w:tblPr>
      <w:tblGrid>
        <w:gridCol w:w="1728"/>
        <w:gridCol w:w="7373"/>
        <w:gridCol w:w="7373"/>
      </w:tblGrid>
      <w:tr>
        <w:tblPrEx>
          <w:tblCellMar>
            <w:top w:w="0" w:type="dxa"/>
            <w:left w:w="108" w:type="dxa"/>
            <w:bottom w:w="0" w:type="dxa"/>
            <w:right w:w="108" w:type="dxa"/>
          </w:tblCellMar>
        </w:tblPrEx>
        <w:tc>
          <w:tcPr>
            <w:tcW w:w="172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乙方</w:t>
            </w: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172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地址</w:t>
            </w: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172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电话</w:t>
            </w: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172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传真</w:t>
            </w: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c>
          <w:tcPr>
            <w:tcW w:w="7373"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bl>
    <w:p>
      <w:pPr>
        <w:keepLines w:val="0"/>
        <w:pageBreakBefore w:val="0"/>
        <w:kinsoku/>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甲乙</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双方</w:t>
      </w:r>
      <w:r>
        <w:rPr>
          <w:rFonts w:hint="default" w:ascii="Times New Roman" w:hAnsi="Times New Roman" w:eastAsia="宋体" w:cs="Times New Roman"/>
          <w:bCs/>
          <w:color w:val="000000" w:themeColor="text1"/>
          <w:sz w:val="24"/>
          <w:szCs w:val="24"/>
          <w14:textFill>
            <w14:solidFill>
              <w14:schemeClr w14:val="tx1"/>
            </w14:solidFill>
          </w14:textFill>
        </w:rPr>
        <w:t>经友好协商，签署以下合同，并共同信守下列条款：</w:t>
      </w: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Cs/>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line="360" w:lineRule="auto"/>
        <w:ind w:left="419" w:leftChars="28" w:right="0" w:rightChars="0" w:hanging="360" w:hangingChars="150"/>
        <w:textAlignment w:val="auto"/>
        <w:outlineLvl w:val="9"/>
        <w:rPr>
          <w:rFonts w:hint="default" w:ascii="Times New Roman" w:hAnsi="Times New Roman"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bCs/>
          <w:color w:val="000000" w:themeColor="text1"/>
          <w:sz w:val="24"/>
          <w:szCs w:val="24"/>
          <w14:textFill>
            <w14:solidFill>
              <w14:schemeClr w14:val="tx1"/>
            </w14:solidFill>
          </w14:textFill>
        </w:rPr>
        <w:t>乙方为甲方提供的维护范围包括：</w:t>
      </w:r>
      <w:r>
        <w:rPr>
          <w:rFonts w:hint="default" w:ascii="Times New Roman" w:hAnsi="Times New Roman" w:eastAsia="宋体" w:cs="Times New Roman"/>
          <w:color w:val="000000" w:themeColor="text1"/>
          <w:sz w:val="24"/>
          <w:szCs w:val="24"/>
          <w14:textFill>
            <w14:solidFill>
              <w14:schemeClr w14:val="tx1"/>
            </w14:solidFill>
          </w14:textFill>
        </w:rPr>
        <w:t>本合同签订之日起正在甲方运行环境中运行的数据统一应用平台。维护内容详见</w:t>
      </w:r>
      <w:r>
        <w:rPr>
          <w:rFonts w:hint="default" w:ascii="Times New Roman" w:hAnsi="Times New Roman" w:eastAsia="宋体" w:cs="Times New Roman"/>
          <w:bCs/>
          <w:color w:val="000000" w:themeColor="text1"/>
          <w:sz w:val="24"/>
          <w:szCs w:val="24"/>
          <w14:textFill>
            <w14:solidFill>
              <w14:schemeClr w14:val="tx1"/>
            </w14:solidFill>
          </w14:textFill>
        </w:rPr>
        <w:t>附件1：《系统维护内容说明》</w:t>
      </w:r>
    </w:p>
    <w:p>
      <w:pPr>
        <w:keepLines w:val="0"/>
        <w:pageBreakBefore w:val="0"/>
        <w:numPr>
          <w:ilvl w:val="0"/>
          <w:numId w:val="0"/>
        </w:numPr>
        <w:tabs>
          <w:tab w:val="left" w:pos="567"/>
        </w:tabs>
        <w:kinsoku/>
        <w:overflowPunct/>
        <w:topLinePunct w:val="0"/>
        <w:autoSpaceDE/>
        <w:autoSpaceDN/>
        <w:bidi w:val="0"/>
        <w:adjustRightInd w:val="0"/>
        <w:snapToGrid w:val="0"/>
        <w:spacing w:line="360" w:lineRule="auto"/>
        <w:ind w:left="419" w:leftChars="28" w:right="0" w:rightChars="0" w:hanging="360" w:hangingChars="150"/>
        <w:textAlignment w:val="auto"/>
        <w:outlineLvl w:val="9"/>
        <w:rPr>
          <w:rFonts w:hint="default" w:ascii="Times New Roman" w:hAnsi="Times New Roman"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bCs/>
          <w:color w:val="000000" w:themeColor="text1"/>
          <w:sz w:val="24"/>
          <w:szCs w:val="24"/>
          <w14:textFill>
            <w14:solidFill>
              <w14:schemeClr w14:val="tx1"/>
            </w14:solidFill>
          </w14:textFill>
        </w:rPr>
        <w:t>本合同维护服务周期：自本合同签署生效之日起的一个自然年。</w:t>
      </w:r>
    </w:p>
    <w:p>
      <w:pPr>
        <w:keepLines w:val="0"/>
        <w:pageBreakBefore w:val="0"/>
        <w:numPr>
          <w:ilvl w:val="0"/>
          <w:numId w:val="0"/>
        </w:numPr>
        <w:tabs>
          <w:tab w:val="left" w:pos="567"/>
        </w:tabs>
        <w:kinsoku/>
        <w:overflowPunct/>
        <w:topLinePunct w:val="0"/>
        <w:autoSpaceDE/>
        <w:autoSpaceDN/>
        <w:bidi w:val="0"/>
        <w:adjustRightInd w:val="0"/>
        <w:snapToGrid w:val="0"/>
        <w:spacing w:line="360" w:lineRule="auto"/>
        <w:ind w:left="419" w:leftChars="28" w:right="0" w:rightChars="0" w:hanging="360" w:hangingChars="150"/>
        <w:textAlignment w:val="auto"/>
        <w:outlineLvl w:val="9"/>
        <w:rPr>
          <w:rFonts w:hint="default" w:ascii="Times New Roman" w:hAnsi="Times New Roman"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bCs/>
          <w:color w:val="000000" w:themeColor="text1"/>
          <w:sz w:val="24"/>
          <w:szCs w:val="24"/>
          <w14:textFill>
            <w14:solidFill>
              <w14:schemeClr w14:val="tx1"/>
            </w14:solidFill>
          </w14:textFill>
        </w:rPr>
        <w:t>本合同总金额为人民币</w:t>
      </w:r>
      <w:r>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4"/>
          <w:szCs w:val="24"/>
          <w14:textFill>
            <w14:solidFill>
              <w14:schemeClr w14:val="tx1"/>
            </w14:solidFill>
          </w14:textFill>
        </w:rPr>
        <w:t>元（大写：人民币</w:t>
      </w:r>
      <w:r>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4"/>
          <w:szCs w:val="24"/>
          <w14:textFill>
            <w14:solidFill>
              <w14:schemeClr w14:val="tx1"/>
            </w14:solidFill>
          </w14:textFill>
        </w:rPr>
        <w:t>）。</w:t>
      </w:r>
    </w:p>
    <w:p>
      <w:pPr>
        <w:pStyle w:val="79"/>
        <w:keepLines w:val="0"/>
        <w:pageBreakBefore w:val="0"/>
        <w:kinsoku/>
        <w:overflowPunct/>
        <w:topLinePunct w:val="0"/>
        <w:autoSpaceDE/>
        <w:autoSpaceDN/>
        <w:bidi w:val="0"/>
        <w:adjustRightInd w:val="0"/>
        <w:snapToGrid w:val="0"/>
        <w:spacing w:line="360" w:lineRule="auto"/>
        <w:ind w:left="419" w:leftChars="28" w:right="0" w:rightChars="0" w:hanging="360" w:hangingChars="150"/>
        <w:textAlignment w:val="auto"/>
        <w:outlineLvl w:val="9"/>
        <w:rPr>
          <w:rFonts w:hint="default" w:ascii="Times New Roman" w:hAnsi="Times New Roman" w:eastAsia="宋体" w:cs="Times New Roman"/>
          <w:bCs/>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420" w:leftChars="28" w:right="0" w:rightChars="0" w:hanging="361" w:hangingChars="15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420" w:leftChars="28" w:right="0" w:rightChars="0" w:hanging="361" w:hangingChars="15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18" w:name="_Toc122280859"/>
      <w:bookmarkStart w:id="19" w:name="_Toc162352802"/>
      <w:bookmarkStart w:id="20" w:name="_Toc325697903"/>
      <w:bookmarkStart w:id="21" w:name="_Toc57728850"/>
      <w:bookmarkStart w:id="22" w:name="_Toc112574289"/>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一、</w:t>
      </w:r>
      <w:r>
        <w:rPr>
          <w:rFonts w:hint="default" w:ascii="Times New Roman" w:hAnsi="Times New Roman" w:eastAsia="宋体" w:cs="Times New Roman"/>
          <w:color w:val="000000" w:themeColor="text1"/>
          <w:sz w:val="24"/>
          <w:szCs w:val="24"/>
          <w14:textFill>
            <w14:solidFill>
              <w14:schemeClr w14:val="tx1"/>
            </w14:solidFill>
          </w14:textFill>
        </w:rPr>
        <w:t>项目范围</w:t>
      </w:r>
      <w:bookmarkEnd w:id="18"/>
      <w:bookmarkEnd w:id="19"/>
      <w:bookmarkEnd w:id="20"/>
      <w:bookmarkEnd w:id="21"/>
      <w:bookmarkEnd w:id="22"/>
    </w:p>
    <w:p>
      <w:pPr>
        <w:keepLines w:val="0"/>
        <w:pageBreakBefore w:val="0"/>
        <w:numPr>
          <w:ilvl w:val="0"/>
          <w:numId w:val="0"/>
        </w:numPr>
        <w:kinsoku/>
        <w:overflowPunct/>
        <w:topLinePunct w:val="0"/>
        <w:autoSpaceDE/>
        <w:autoSpaceDN/>
        <w:bidi w:val="0"/>
        <w:adjustRightInd w:val="0"/>
        <w:snapToGrid w:val="0"/>
        <w:spacing w:line="360" w:lineRule="auto"/>
        <w:ind w:left="419" w:leftChars="28" w:right="0" w:rightChars="0" w:hanging="360" w:hangingChars="15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乙方负有向甲方提供本合同规定的系统维护服务的义务，详细内容见：附件1：《系统维护内容说明》。</w:t>
      </w:r>
    </w:p>
    <w:p>
      <w:pPr>
        <w:keepLines w:val="0"/>
        <w:pageBreakBefore w:val="0"/>
        <w:numPr>
          <w:ilvl w:val="0"/>
          <w:numId w:val="0"/>
        </w:numPr>
        <w:kinsoku/>
        <w:overflowPunct/>
        <w:topLinePunct w:val="0"/>
        <w:autoSpaceDE/>
        <w:autoSpaceDN/>
        <w:bidi w:val="0"/>
        <w:adjustRightInd w:val="0"/>
        <w:snapToGrid w:val="0"/>
        <w:spacing w:line="360" w:lineRule="auto"/>
        <w:ind w:left="419" w:leftChars="28" w:right="0" w:rightChars="0" w:hanging="360" w:hangingChars="15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乙方应当及时对甲方需求或甲方提供的其他相关的规格资料和文件中未充分说明的事项提醒甲方的项目代表注意。</w:t>
      </w:r>
    </w:p>
    <w:p>
      <w:pPr>
        <w:keepLines w:val="0"/>
        <w:pageBreakBefore w:val="0"/>
        <w:numPr>
          <w:ilvl w:val="0"/>
          <w:numId w:val="0"/>
        </w:numPr>
        <w:kinsoku/>
        <w:overflowPunct/>
        <w:topLinePunct w:val="0"/>
        <w:autoSpaceDE/>
        <w:autoSpaceDN/>
        <w:bidi w:val="0"/>
        <w:adjustRightInd w:val="0"/>
        <w:snapToGrid w:val="0"/>
        <w:spacing w:line="360" w:lineRule="auto"/>
        <w:ind w:left="419" w:leftChars="28" w:right="0" w:rightChars="0" w:hanging="360" w:hangingChars="15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乙方保证安排具有相应经验的人员来支持本合同约定的维护范围，项目维护或参与人员均应具备大学专科以上学历，参与人员均应接受乙方公司上岗培训，熟悉乙方产品，具备服务甲方项目维护的能力。</w:t>
      </w:r>
    </w:p>
    <w:p>
      <w:pPr>
        <w:keepLines w:val="0"/>
        <w:pageBreakBefore w:val="0"/>
        <w:numPr>
          <w:ilvl w:val="0"/>
          <w:numId w:val="0"/>
        </w:numPr>
        <w:kinsoku/>
        <w:overflowPunct/>
        <w:topLinePunct w:val="0"/>
        <w:autoSpaceDE/>
        <w:autoSpaceDN/>
        <w:bidi w:val="0"/>
        <w:adjustRightInd w:val="0"/>
        <w:snapToGrid w:val="0"/>
        <w:spacing w:line="360" w:lineRule="auto"/>
        <w:ind w:left="419" w:leftChars="28" w:right="0" w:rightChars="0" w:hanging="360" w:hangingChars="15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本合同所有附件为本合同不可分割之有效组成部分，具有同等法律效力。</w:t>
      </w: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219"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23" w:name="_Toc122280860"/>
      <w:bookmarkStart w:id="24" w:name="_Toc325697904"/>
      <w:bookmarkStart w:id="25" w:name="_Toc162352803"/>
      <w:bookmarkStart w:id="26" w:name="_Toc112574290"/>
      <w:bookmarkStart w:id="27" w:name="_Toc57728851"/>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二、</w:t>
      </w:r>
      <w:r>
        <w:rPr>
          <w:rFonts w:hint="default" w:ascii="Times New Roman" w:hAnsi="Times New Roman" w:eastAsia="宋体" w:cs="Times New Roman"/>
          <w:color w:val="000000" w:themeColor="text1"/>
          <w:sz w:val="24"/>
          <w:szCs w:val="24"/>
          <w14:textFill>
            <w14:solidFill>
              <w14:schemeClr w14:val="tx1"/>
            </w14:solidFill>
          </w14:textFill>
        </w:rPr>
        <w:t>甲方责任</w:t>
      </w:r>
      <w:bookmarkEnd w:id="23"/>
      <w:bookmarkEnd w:id="24"/>
      <w:bookmarkEnd w:id="25"/>
      <w:bookmarkEnd w:id="26"/>
      <w:bookmarkEnd w:id="27"/>
    </w:p>
    <w:p>
      <w:pPr>
        <w:keepLines w:val="0"/>
        <w:pageBreakBefore w:val="0"/>
        <w:numPr>
          <w:ilvl w:val="0"/>
          <w:numId w:val="8"/>
        </w:numPr>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甲方应当负责授权一名全职人员来协助乙方完成信息系统维护的实施。</w:t>
      </w:r>
    </w:p>
    <w:p>
      <w:pPr>
        <w:keepLines w:val="0"/>
        <w:pageBreakBefore w:val="0"/>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乙方负责甲方选定人员的培训工作，甲方人员应该具备如下要求：</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具备甲方业务操作方面的经验；</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 xml:space="preserve">进行过最终用户培训； </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熟悉数据库管理；</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熟悉软件与其他子系统或分系统的接口要求；</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具有基本的IT知识。</w:t>
      </w:r>
    </w:p>
    <w:p>
      <w:pPr>
        <w:keepLines w:val="0"/>
        <w:pageBreakBefore w:val="0"/>
        <w:numPr>
          <w:ilvl w:val="0"/>
          <w:numId w:val="8"/>
        </w:numPr>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应当向乙方提供甲方业务运行所必需的相关信息资料，并就乙方在维护项目中的必要询问、决定和批准进行答复。甲方保证这些信息和答复是完整、准确的。乙方应尽可能事先将依据本条做出的信息或答复请求通知甲方。若乙方认为甲方未根据本条提供相关信息或答复的，或者有理由怀疑上述信息不准确、不完整的，应当尽快书面通知甲方。</w:t>
      </w:r>
    </w:p>
    <w:p>
      <w:pPr>
        <w:keepLines w:val="0"/>
        <w:pageBreakBefore w:val="0"/>
        <w:numPr>
          <w:ilvl w:val="0"/>
          <w:numId w:val="8"/>
        </w:numPr>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甲方在维护期间，应当以书面形式向乙方提交《服务记录单》 详见附件2：《服务记录单》，并对乙方提供的服务内容、工时进行书面确认。</w:t>
      </w:r>
    </w:p>
    <w:p>
      <w:pPr>
        <w:pStyle w:val="258"/>
        <w:keepLines w:val="0"/>
        <w:pageBreakBefore w:val="0"/>
        <w:numPr>
          <w:ilvl w:val="0"/>
          <w:numId w:val="8"/>
        </w:numPr>
        <w:kinsoku/>
        <w:overflowPunct/>
        <w:topLinePunct w:val="0"/>
        <w:autoSpaceDE/>
        <w:autoSpaceDN/>
        <w:bidi w:val="0"/>
        <w:adjustRightInd w:val="0"/>
        <w:snapToGrid w:val="0"/>
        <w:spacing w:beforeLines="0"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系统维护期内，在</w:t>
      </w:r>
      <w:r>
        <w:rPr>
          <w:rFonts w:hint="default" w:ascii="Times New Roman" w:hAnsi="Times New Roman" w:eastAsia="宋体" w:cs="Times New Roman"/>
          <w:color w:val="000000" w:themeColor="text1"/>
          <w:sz w:val="24"/>
          <w:szCs w:val="24"/>
          <w:lang w:val="en-US"/>
          <w14:textFill>
            <w14:solidFill>
              <w14:schemeClr w14:val="tx1"/>
            </w14:solidFill>
          </w14:textFill>
        </w:rPr>
        <w:t>乙方及时合格履行义务前提下，未经</w:t>
      </w:r>
      <w:r>
        <w:rPr>
          <w:rFonts w:hint="default" w:ascii="Times New Roman" w:hAnsi="Times New Roman" w:eastAsia="宋体" w:cs="Times New Roman"/>
          <w:color w:val="000000" w:themeColor="text1"/>
          <w:sz w:val="24"/>
          <w:szCs w:val="24"/>
          <w14:textFill>
            <w14:solidFill>
              <w14:schemeClr w14:val="tx1"/>
            </w14:solidFill>
          </w14:textFill>
        </w:rPr>
        <w:t>乙方事先书面同意的情况下，甲方不应允许乙方以外的人员对维护范围内的数据库、应用软件实施任何更改或改变。</w:t>
      </w:r>
    </w:p>
    <w:p>
      <w:pPr>
        <w:pStyle w:val="258"/>
        <w:keepLines w:val="0"/>
        <w:pageBreakBefore w:val="0"/>
        <w:numPr>
          <w:ilvl w:val="0"/>
          <w:numId w:val="8"/>
        </w:numPr>
        <w:kinsoku/>
        <w:overflowPunct/>
        <w:topLinePunct w:val="0"/>
        <w:autoSpaceDE/>
        <w:autoSpaceDN/>
        <w:bidi w:val="0"/>
        <w:adjustRightInd w:val="0"/>
        <w:snapToGrid w:val="0"/>
        <w:spacing w:beforeLines="0"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系统维护期内，如需远程提供维护支持时，甲方应积极配合向乙方提供必要的信息（采集数据的方法包括页面查询、电话告知、通过乙方电话或E-mail方式提供的查询语句查询、查询结果保存为相关文件后E-mail传送等），以便乙方再现与发现软件故障或错误时相似的运作状况。</w:t>
      </w:r>
    </w:p>
    <w:p>
      <w:pPr>
        <w:keepLines w:val="0"/>
        <w:pageBreakBefore w:val="0"/>
        <w:numPr>
          <w:ilvl w:val="0"/>
          <w:numId w:val="8"/>
        </w:numPr>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甲方向乙方的授权人员提供必要的办公设施以便乙方在甲方的正常业务活动时间和其他经乙方事先通知并经甲方授权同意的时间内履行其合同义务。所需使用的设施包括： </w:t>
      </w:r>
    </w:p>
    <w:p>
      <w:pPr>
        <w:keepLines w:val="0"/>
        <w:pageBreakBefore w:val="0"/>
        <w:numPr>
          <w:ilvl w:val="1"/>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能够容纳3人办公环境；</w:t>
      </w:r>
    </w:p>
    <w:p>
      <w:pPr>
        <w:keepLines w:val="0"/>
        <w:pageBreakBefore w:val="0"/>
        <w:numPr>
          <w:ilvl w:val="1"/>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INTERNET网络及1部医院分机；</w:t>
      </w:r>
    </w:p>
    <w:p>
      <w:pPr>
        <w:keepLines w:val="0"/>
        <w:pageBreakBefore w:val="0"/>
        <w:numPr>
          <w:ilvl w:val="1"/>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 xml:space="preserve">培训环境及相关培训设备； </w:t>
      </w:r>
    </w:p>
    <w:p>
      <w:pPr>
        <w:keepLines w:val="0"/>
        <w:pageBreakBefore w:val="0"/>
        <w:numPr>
          <w:ilvl w:val="1"/>
          <w:numId w:val="0"/>
        </w:numPr>
        <w:tabs>
          <w:tab w:val="left" w:pos="993"/>
        </w:tabs>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若还需要其他设施，由乙方授权人员与甲方协商解决。</w:t>
      </w:r>
    </w:p>
    <w:p>
      <w:pPr>
        <w:keepLines w:val="0"/>
        <w:pageBreakBefore w:val="0"/>
        <w:numPr>
          <w:ilvl w:val="0"/>
          <w:numId w:val="8"/>
        </w:numPr>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在项目实施期间，甲方应当负责保证安装现场的安全保护工作，保护到场设备安全，避免盗窃、火灾等意外情况的发生。</w:t>
      </w:r>
    </w:p>
    <w:p>
      <w:pPr>
        <w:keepLines w:val="0"/>
        <w:pageBreakBefore w:val="0"/>
        <w:numPr>
          <w:ilvl w:val="0"/>
          <w:numId w:val="8"/>
        </w:numPr>
        <w:kinsoku/>
        <w:overflowPunct/>
        <w:topLinePunct w:val="0"/>
        <w:autoSpaceDE/>
        <w:autoSpaceDN/>
        <w:bidi w:val="0"/>
        <w:adjustRightInd w:val="0"/>
        <w:snapToGrid w:val="0"/>
        <w:spacing w:line="360" w:lineRule="auto"/>
        <w:ind w:left="0" w:leftChars="0" w:right="0" w:rightChars="0" w:firstLine="218" w:firstLineChars="91"/>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必须确保安装现场在双方确定的日期内可以使用，在甲方通知乙方已经做好安装现场的准备工作后，乙方应在收到甲方书面通知后5日内派专业人员对安装现场及时进行检验，以便确认安装现场是否为系统提供了合适的安装环境。</w:t>
      </w:r>
    </w:p>
    <w:p>
      <w:pPr>
        <w:keepLines w:val="0"/>
        <w:pageBreakBefore w:val="0"/>
        <w:kinsoku/>
        <w:overflowPunct/>
        <w:topLinePunct w:val="0"/>
        <w:autoSpaceDE/>
        <w:autoSpaceDN/>
        <w:bidi w:val="0"/>
        <w:adjustRightInd w:val="0"/>
        <w:snapToGrid w:val="0"/>
        <w:spacing w:line="360" w:lineRule="auto"/>
        <w:ind w:left="0" w:leftChars="0" w:right="0" w:rightChars="0" w:hanging="360"/>
        <w:textAlignment w:val="auto"/>
        <w:outlineLvl w:val="9"/>
        <w:rPr>
          <w:rFonts w:hint="default" w:ascii="Times New Roman" w:hAnsi="Times New Roman" w:eastAsia="宋体" w:cs="Times New Roman"/>
          <w:b/>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28" w:name="_Toc122280861"/>
      <w:bookmarkStart w:id="29" w:name="_Toc112574291"/>
      <w:bookmarkStart w:id="30" w:name="_Toc57728852"/>
      <w:bookmarkStart w:id="31" w:name="_Toc162352804"/>
      <w:bookmarkStart w:id="32" w:name="_Toc325697905"/>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三、</w:t>
      </w:r>
      <w:r>
        <w:rPr>
          <w:rFonts w:hint="default" w:ascii="Times New Roman" w:hAnsi="Times New Roman" w:eastAsia="宋体" w:cs="Times New Roman"/>
          <w:color w:val="000000" w:themeColor="text1"/>
          <w:sz w:val="24"/>
          <w:szCs w:val="24"/>
          <w14:textFill>
            <w14:solidFill>
              <w14:schemeClr w14:val="tx1"/>
            </w14:solidFill>
          </w14:textFill>
        </w:rPr>
        <w:t>乙方责任</w:t>
      </w:r>
      <w:bookmarkEnd w:id="28"/>
      <w:bookmarkEnd w:id="29"/>
      <w:bookmarkEnd w:id="30"/>
      <w:bookmarkEnd w:id="31"/>
      <w:bookmarkEnd w:id="32"/>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乙方确保如下事项：</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本合同签署时，没有隐瞒任何对执行合同义务有影响的事实；</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在服务验收时，服务内容的范围、需求、设计、研发、实施符合在项目双方共同制定、确认的计划和标准。</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乙方负责对于软件版本的更新工作，提供软件更新的相关文档，负责将软件升级程序及其所需数据库升级文件安装在甲方提供的硬件设备上，乙方负责完成该软件的安装调试后，达到甲乙双方共同确认的功能需求，则视为该软件功能增强服务任务完成。</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每次乙方工程师完成现场服务工作后，认真填写乙方的“附件2：《服务记录单》”，并交一份副本给甲方，以方便甲方做好记录。</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乙方对其雇员、代理人在甲方工作期间造成的建筑物损坏或部分损坏负赔偿责任。</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在甲方的办公场地工作期间，乙方的人员应当遵守甲方的所有规范和纪律。同时配合甲方做好安全保护的工作，避免盗窃、火灾等意外情况的发生。</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t>乙方不可向第三方或个人提供甲方信息系统的相关数据信息。</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乙方及其工作人员不得利用职务之便，在甲方系统上安装任何与本服务合同无关的软件，不得窃取甲方任何商业信息、为甲方提供服务的第三方供应商信息及甲方就诊患者的个人信息，用于其他用途，不得影响甲方现有其他软件系统的安全。如有违反，应卸载相应软件，退还本全部合同价格。</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乙方不得侵犯第三方合法知识产权权益，</w:t>
      </w:r>
      <w:r>
        <w:rPr>
          <w:rFonts w:hint="default" w:ascii="Times New Roman" w:hAnsi="Times New Roman" w:eastAsia="宋体" w:cs="Times New Roman"/>
          <w:b/>
          <w:bCs/>
          <w:color w:val="000000" w:themeColor="text1"/>
          <w:sz w:val="24"/>
          <w:szCs w:val="24"/>
          <w14:textFill>
            <w14:solidFill>
              <w14:schemeClr w14:val="tx1"/>
            </w14:solidFill>
          </w14:textFill>
        </w:rPr>
        <w:t>如有违反，乙方应停止侵权行为，卸载侵权软件，承担对第三方赔偿责任</w:t>
      </w:r>
      <w:r>
        <w:rPr>
          <w:rFonts w:hint="default" w:ascii="Times New Roman" w:hAnsi="Times New Roman" w:eastAsia="宋体" w:cs="Times New Roman"/>
          <w:color w:val="000000" w:themeColor="text1"/>
          <w:sz w:val="24"/>
          <w:szCs w:val="24"/>
          <w14:textFill>
            <w14:solidFill>
              <w14:schemeClr w14:val="tx1"/>
            </w14:solidFill>
          </w14:textFill>
        </w:rPr>
        <w:t>，退还本全部合同金额。</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9.</w:t>
      </w:r>
      <w:r>
        <w:rPr>
          <w:rFonts w:hint="default" w:ascii="Times New Roman" w:hAnsi="Times New Roman" w:eastAsia="宋体" w:cs="Times New Roman"/>
          <w:color w:val="000000" w:themeColor="text1"/>
          <w:sz w:val="24"/>
          <w:szCs w:val="24"/>
          <w14:textFill>
            <w14:solidFill>
              <w14:schemeClr w14:val="tx1"/>
            </w14:solidFill>
          </w14:textFill>
        </w:rPr>
        <w:t>乙方需与项目人员建立合法劳动用工关系，承担雇主责任，不得将合同义务整体或拆分委托其他机构或人员处理。如有违反，乙方应退还甲方已支付合同款中的对应款项。</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乙方未履行或未及时履行合同义务，影响甲方系统正常使用，在甲乙双方认可延长的合理期限内解决。</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33" w:name="_Toc325697906"/>
      <w:bookmarkStart w:id="34" w:name="_Toc162352805"/>
      <w:bookmarkStart w:id="35" w:name="_Toc57728853"/>
      <w:bookmarkStart w:id="36" w:name="_Toc112574292"/>
      <w:bookmarkStart w:id="37" w:name="_Toc122280862"/>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四、</w:t>
      </w:r>
      <w:r>
        <w:rPr>
          <w:rFonts w:hint="default" w:ascii="Times New Roman" w:hAnsi="Times New Roman" w:eastAsia="宋体" w:cs="Times New Roman"/>
          <w:color w:val="000000" w:themeColor="text1"/>
          <w:sz w:val="24"/>
          <w:szCs w:val="24"/>
          <w14:textFill>
            <w14:solidFill>
              <w14:schemeClr w14:val="tx1"/>
            </w14:solidFill>
          </w14:textFill>
        </w:rPr>
        <w:t>项目管理</w:t>
      </w:r>
      <w:bookmarkEnd w:id="33"/>
      <w:bookmarkEnd w:id="34"/>
      <w:bookmarkEnd w:id="35"/>
      <w:bookmarkEnd w:id="36"/>
      <w:bookmarkEnd w:id="37"/>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双方各指定一名员工作为项目代表，它是本合同的项目负责人，其负责：</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组织例会讨论进度报告和其他事宜；</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对另一方为履行本合同之合理请求提供各种信息和文档资料；</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签署对方的询问、决定和批准的答复意见。</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乙方应当根据双方的一致意见随时准备书面进度报告。</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须双方一致同意才召开例会讨论进度报告或其他事宜。</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乙方运维驻场人员变更时书面提交甲方同意。</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38" w:name="_五._质量保证期和服务"/>
      <w:bookmarkEnd w:id="38"/>
      <w:bookmarkStart w:id="39" w:name="_Toc57728856"/>
      <w:bookmarkStart w:id="40" w:name="_Toc112574295"/>
      <w:bookmarkStart w:id="41" w:name="_Toc325697908"/>
      <w:bookmarkStart w:id="42" w:name="_Toc162352806"/>
      <w:bookmarkStart w:id="43" w:name="_Toc122280865"/>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五、</w:t>
      </w:r>
      <w:r>
        <w:rPr>
          <w:rFonts w:hint="default" w:ascii="Times New Roman" w:hAnsi="Times New Roman" w:eastAsia="宋体" w:cs="Times New Roman"/>
          <w:color w:val="000000" w:themeColor="text1"/>
          <w:sz w:val="24"/>
          <w:szCs w:val="24"/>
          <w14:textFill>
            <w14:solidFill>
              <w14:schemeClr w14:val="tx1"/>
            </w14:solidFill>
          </w14:textFill>
        </w:rPr>
        <w:t>责任限制</w:t>
      </w:r>
      <w:bookmarkEnd w:id="39"/>
      <w:bookmarkEnd w:id="40"/>
      <w:bookmarkEnd w:id="41"/>
      <w:bookmarkEnd w:id="42"/>
      <w:bookmarkEnd w:id="43"/>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双方承认对方关于本项目的义务和责任已在本合同中明确规定。</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乙方不对下列由非乙方自身及其分包商引入此系统而产生的赔偿负责：</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非乙方指定的操作环境中对软件和系统进行的修改和改进；</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操作、使用未经乙方同意或非其提供的系统、产品、组件的过程中；</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非由乙方开发软件或系统导致的缺陷问题。</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竞业条款:双方离职人员3年内不得在对方企业或关联企业担任任何职务。</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bookmarkStart w:id="44" w:name="_Toc122280869"/>
      <w:bookmarkStart w:id="45" w:name="_Toc162352807"/>
      <w:bookmarkStart w:id="46" w:name="_Toc112574299"/>
      <w:bookmarkStart w:id="47" w:name="_Toc57728860"/>
      <w:bookmarkStart w:id="48" w:name="_Toc325697911"/>
      <w:r>
        <w:rPr>
          <w:rFonts w:hint="default" w:ascii="宋体" w:hAnsi="宋体" w:eastAsia="宋体" w:cs="Times New Roman"/>
          <w:b w:val="0"/>
          <w:bCs/>
          <w:color w:val="000000" w:themeColor="text1"/>
          <w:kern w:val="0"/>
          <w:sz w:val="24"/>
          <w:szCs w:val="24"/>
          <w:lang w:val="en-US" w:eastAsia="zh-CN" w:bidi="ar-SA"/>
          <w14:textFill>
            <w14:solidFill>
              <w14:schemeClr w14:val="tx1"/>
            </w14:solidFill>
          </w14:textFill>
        </w:rPr>
        <w:t>六、</w:t>
      </w:r>
      <w:r>
        <w:rPr>
          <w:rFonts w:hint="default" w:ascii="Times New Roman" w:hAnsi="Times New Roman" w:eastAsia="宋体" w:cs="Times New Roman"/>
          <w:b w:val="0"/>
          <w:bCs/>
          <w:color w:val="000000" w:themeColor="text1"/>
          <w:sz w:val="24"/>
          <w:szCs w:val="24"/>
          <w14:textFill>
            <w14:solidFill>
              <w14:schemeClr w14:val="tx1"/>
            </w14:solidFill>
          </w14:textFill>
        </w:rPr>
        <w:t>保密条款</w:t>
      </w:r>
      <w:bookmarkEnd w:id="44"/>
      <w:bookmarkEnd w:id="45"/>
      <w:bookmarkEnd w:id="46"/>
      <w:bookmarkEnd w:id="47"/>
      <w:bookmarkEnd w:id="48"/>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本条的商业秘密是指属于有关披露方、分包商或其他客户所有的，而被接受者通过本合同或项目所获知的，指明是秘密信息或依据其属性属于秘密信息的各类信息（无论是商业的、财务的、技术的及医疗的，包括双方在软件产品或其他地方的专有数据资料）。</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任何接受该秘密信息的一方为接受方：</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下列信息属于秘密信息：</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经披露方的事先书面同意而使用的，用于本项目的信息；或披露给除下列人员的信息；</w:t>
      </w:r>
    </w:p>
    <w:p>
      <w:pPr>
        <w:keepLines w:val="0"/>
        <w:pageBreakBefore w:val="0"/>
        <w:numPr>
          <w:ilvl w:val="2"/>
          <w:numId w:val="0"/>
        </w:numPr>
        <w:tabs>
          <w:tab w:val="left" w:pos="184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i.</w:t>
      </w:r>
      <w:r>
        <w:rPr>
          <w:rFonts w:hint="default" w:ascii="Times New Roman" w:hAnsi="Times New Roman" w:eastAsia="宋体" w:cs="Times New Roman"/>
          <w:color w:val="000000" w:themeColor="text1"/>
          <w:sz w:val="24"/>
          <w:szCs w:val="24"/>
          <w14:textFill>
            <w14:solidFill>
              <w14:schemeClr w14:val="tx1"/>
            </w14:solidFill>
          </w14:textFill>
        </w:rPr>
        <w:t>与本项目有直接关系的需要知道该信息的雇员、代理人、分包商或其他供应商；</w:t>
      </w:r>
    </w:p>
    <w:p>
      <w:pPr>
        <w:keepLines w:val="0"/>
        <w:pageBreakBefore w:val="0"/>
        <w:numPr>
          <w:ilvl w:val="2"/>
          <w:numId w:val="0"/>
        </w:numPr>
        <w:tabs>
          <w:tab w:val="left" w:pos="184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ii.</w:t>
      </w:r>
      <w:r>
        <w:rPr>
          <w:rFonts w:hint="default" w:ascii="Times New Roman" w:hAnsi="Times New Roman" w:eastAsia="宋体" w:cs="Times New Roman"/>
          <w:color w:val="000000" w:themeColor="text1"/>
          <w:sz w:val="24"/>
          <w:szCs w:val="24"/>
          <w14:textFill>
            <w14:solidFill>
              <w14:schemeClr w14:val="tx1"/>
            </w14:solidFill>
          </w14:textFill>
        </w:rPr>
        <w:t>接受方的审计人员、顾问或其他负有法律义务知晓该信息的人员。</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应当保证所有的本条提到的有关人员做到谨慎小心，有责任对披露方的信息予以保密，并尽力确保所有的人员遵守本合同；</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除了因项目需要外，不得将秘密信息在自己的组织内部使用或扩散。</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本条的规定不适用下列秘密信息：</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在披露前已为对方获知的（需享有完整的披露权）；</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在本条款达成一致前，已为公众所知的；</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对方已经独自开发出来；</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从第三方合法获得的（享有完整的披露权）。</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无论本合同是否终止，本条款对双方当事人一直有效。接受方根据本条款对保密信息应承担的保密义务自披露方提供之日起为期二年。</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49" w:name="_Toc122280870"/>
      <w:bookmarkStart w:id="50" w:name="_Toc162352808"/>
      <w:bookmarkStart w:id="51" w:name="_Toc325697912"/>
      <w:bookmarkStart w:id="52" w:name="_Toc57728862"/>
      <w:bookmarkStart w:id="53" w:name="_Toc112574301"/>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七、</w:t>
      </w:r>
      <w:r>
        <w:rPr>
          <w:rFonts w:hint="default" w:ascii="Times New Roman" w:hAnsi="Times New Roman" w:eastAsia="宋体" w:cs="Times New Roman"/>
          <w:color w:val="000000" w:themeColor="text1"/>
          <w:sz w:val="24"/>
          <w:szCs w:val="24"/>
          <w14:textFill>
            <w14:solidFill>
              <w14:schemeClr w14:val="tx1"/>
            </w14:solidFill>
          </w14:textFill>
        </w:rPr>
        <w:t>终止</w:t>
      </w:r>
      <w:bookmarkEnd w:id="49"/>
      <w:bookmarkEnd w:id="50"/>
      <w:bookmarkEnd w:id="51"/>
      <w:bookmarkEnd w:id="52"/>
      <w:bookmarkEnd w:id="53"/>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若任何一方违反了本合同中的条款，则另一方有权以有效的书面形式通知对方，并且在书面通知后30日内未得到纠正，则有权终止本协议。</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在下列情况下，任何一方有权以有效的书面通知终止本合同：</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若另一方终止或将终止其业务的；</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 若另一方因合并或重组而进入清算程序的。</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在未对本合同乙方的其他权利产生影响的前提下，若甲方未在双方约定付款周期内支付款项，经乙方催收甲方仍未履行付款义务的，乙方在无需再次通知甲方7日后仍不履行合同约定的情况下，可以做出如下行为：</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终止履行服务或根据合同及其他有关本项目协议而应当对甲方承担的义务。</w:t>
      </w: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由于甲方的过失而终止本合同的，乙方有权获得的合同金额包含：</w:t>
      </w:r>
    </w:p>
    <w:p>
      <w:pPr>
        <w:keepLines w:val="0"/>
        <w:pageBreakBefore w:val="0"/>
        <w:numPr>
          <w:ilvl w:val="0"/>
          <w:numId w:val="0"/>
        </w:numPr>
        <w:tabs>
          <w:tab w:val="left" w:pos="993"/>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在合同终止时已完成工作的价值量，包括根据进度表应当支付而未支付的款项。</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由于乙方的过失而终止本合同的，乙方应当退还根据本合同甲方已经支付的款项（扣除甲方自用的项目款项）。</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t>本合同的终止不影响双方在合同终止前的其他权利。</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b/>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54" w:name="_Toc122280871"/>
      <w:bookmarkStart w:id="55" w:name="_Toc112574302"/>
      <w:bookmarkStart w:id="56" w:name="_Toc162352809"/>
      <w:bookmarkStart w:id="57" w:name="_Toc325697913"/>
      <w:bookmarkStart w:id="58" w:name="_Toc57728863"/>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八、</w:t>
      </w:r>
      <w:r>
        <w:rPr>
          <w:rFonts w:hint="default" w:ascii="Times New Roman" w:hAnsi="Times New Roman" w:eastAsia="宋体" w:cs="Times New Roman"/>
          <w:color w:val="000000" w:themeColor="text1"/>
          <w:sz w:val="24"/>
          <w:szCs w:val="24"/>
          <w14:textFill>
            <w14:solidFill>
              <w14:schemeClr w14:val="tx1"/>
            </w14:solidFill>
          </w14:textFill>
        </w:rPr>
        <w:t>不可抗力</w:t>
      </w:r>
      <w:bookmarkEnd w:id="54"/>
      <w:bookmarkEnd w:id="55"/>
      <w:bookmarkEnd w:id="56"/>
      <w:bookmarkEnd w:id="57"/>
      <w:bookmarkEnd w:id="58"/>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本协议任何一方因地震、火灾、洪水、爆炸、风暴、事故和战争等双方共同认为属于不可抗力且足以引起被迫停止或推迟合同执行的原因，未能履行协议，不构成违约或索赔之缘由。</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遭受不可抗力事件一方必须立即通知另一方，并在通知后15天内提交相应的证明文件。</w:t>
      </w:r>
    </w:p>
    <w:p>
      <w:pPr>
        <w:keepLines w:val="0"/>
        <w:pageBreakBefore w:val="0"/>
        <w:numPr>
          <w:ilvl w:val="0"/>
          <w:numId w:val="0"/>
        </w:numPr>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若遭受不可抗力事件的一方履行合同规定的义务时，应将履行合同的时间延长，延长至与发生不可抗力事件所延误的时间相等。</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59" w:name="_Toc122280873"/>
      <w:bookmarkStart w:id="60" w:name="_Toc112574304"/>
      <w:bookmarkStart w:id="61" w:name="_Toc57728865"/>
      <w:bookmarkStart w:id="62" w:name="_Toc162352810"/>
      <w:bookmarkStart w:id="63" w:name="_Toc325697914"/>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九、</w:t>
      </w:r>
      <w:r>
        <w:rPr>
          <w:rFonts w:hint="default" w:ascii="Times New Roman" w:hAnsi="Times New Roman" w:eastAsia="宋体" w:cs="Times New Roman"/>
          <w:color w:val="000000" w:themeColor="text1"/>
          <w:sz w:val="24"/>
          <w:szCs w:val="24"/>
          <w14:textFill>
            <w14:solidFill>
              <w14:schemeClr w14:val="tx1"/>
            </w14:solidFill>
          </w14:textFill>
        </w:rPr>
        <w:t>放弃条款</w:t>
      </w:r>
      <w:bookmarkEnd w:id="59"/>
      <w:bookmarkEnd w:id="60"/>
      <w:bookmarkEnd w:id="61"/>
      <w:bookmarkEnd w:id="62"/>
      <w:bookmarkEnd w:id="63"/>
    </w:p>
    <w:p>
      <w:pPr>
        <w:keepLines w:val="0"/>
        <w:pageBreakBefore w:val="0"/>
        <w:numPr>
          <w:ilvl w:val="0"/>
          <w:numId w:val="9"/>
        </w:numPr>
        <w:tabs>
          <w:tab w:val="clear" w:pos="36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任何一方对其任何一项权利、权力、索赔权的放弃或迟延行使不得视为对其他权利、权力、索赔权的放弃或迟延行使，任何有效的放弃必须以书面形式做出，根据本合同产生的索赔权不排除当事方享有的法律规定的索赔权。</w:t>
      </w: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64" w:name="_Toc122280874"/>
      <w:bookmarkStart w:id="65" w:name="_Toc112574305"/>
      <w:bookmarkStart w:id="66" w:name="_Toc57728866"/>
      <w:bookmarkStart w:id="67" w:name="_Toc325697915"/>
      <w:bookmarkStart w:id="68" w:name="_Toc162352811"/>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十、</w:t>
      </w:r>
      <w:r>
        <w:rPr>
          <w:rFonts w:hint="default" w:ascii="Times New Roman" w:hAnsi="Times New Roman" w:eastAsia="宋体" w:cs="Times New Roman"/>
          <w:color w:val="000000" w:themeColor="text1"/>
          <w:sz w:val="24"/>
          <w:szCs w:val="24"/>
          <w14:textFill>
            <w14:solidFill>
              <w14:schemeClr w14:val="tx1"/>
            </w14:solidFill>
          </w14:textFill>
        </w:rPr>
        <w:t>脱离条款</w:t>
      </w:r>
      <w:bookmarkEnd w:id="64"/>
      <w:bookmarkEnd w:id="65"/>
      <w:bookmarkEnd w:id="66"/>
      <w:bookmarkEnd w:id="67"/>
      <w:bookmarkEnd w:id="68"/>
    </w:p>
    <w:p>
      <w:pPr>
        <w:keepLines w:val="0"/>
        <w:pageBreakBefore w:val="0"/>
        <w:numPr>
          <w:ilvl w:val="0"/>
          <w:numId w:val="10"/>
        </w:numPr>
        <w:tabs>
          <w:tab w:val="left" w:pos="567"/>
          <w:tab w:val="clear" w:pos="36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本合同的部分条款若被有管辖权的法院或其他权利机构认定为无效、非法的，则该条自动脱离本合同，但不影响本合同其他条款的效力，其他条款继续有效。</w:t>
      </w:r>
    </w:p>
    <w:p>
      <w:pPr>
        <w:keepLines w:val="0"/>
        <w:pageBreakBefore w:val="0"/>
        <w:tabs>
          <w:tab w:val="left" w:pos="54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69" w:name="_Toc57728867"/>
      <w:bookmarkStart w:id="70" w:name="_Toc162352812"/>
      <w:bookmarkStart w:id="71" w:name="_Toc122280875"/>
      <w:bookmarkStart w:id="72" w:name="_Toc325697916"/>
      <w:bookmarkStart w:id="73" w:name="_Toc112574306"/>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十一、</w:t>
      </w:r>
      <w:r>
        <w:rPr>
          <w:rFonts w:hint="default" w:ascii="Times New Roman" w:hAnsi="Times New Roman" w:eastAsia="宋体" w:cs="Times New Roman"/>
          <w:color w:val="000000" w:themeColor="text1"/>
          <w:sz w:val="24"/>
          <w:szCs w:val="24"/>
          <w14:textFill>
            <w14:solidFill>
              <w14:schemeClr w14:val="tx1"/>
            </w14:solidFill>
          </w14:textFill>
        </w:rPr>
        <w:t>争议解决</w:t>
      </w:r>
      <w:bookmarkEnd w:id="69"/>
      <w:bookmarkEnd w:id="70"/>
      <w:bookmarkEnd w:id="71"/>
      <w:bookmarkEnd w:id="72"/>
      <w:bookmarkEnd w:id="73"/>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就本合同所产生的争议，双方应当互相谅解，友好协商，若双方的项目代表无法通过协商解决的，再提交双方各自的管理层加以协商解决。</w:t>
      </w:r>
    </w:p>
    <w:p>
      <w:pPr>
        <w:keepLines w:val="0"/>
        <w:pageBreakBefore w:val="0"/>
        <w:numPr>
          <w:ilvl w:val="0"/>
          <w:numId w:val="0"/>
        </w:numPr>
        <w:tabs>
          <w:tab w:val="left" w:pos="567"/>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对有关争议的协商必须加以保密，任何一方不得透露谈判的细节，除了向受本合同保密义务约束的专业顾问提供外，同时协商不得对任何一方的今后活动带来不利。</w:t>
      </w:r>
    </w:p>
    <w:p>
      <w:pPr>
        <w:keepLines w:val="0"/>
        <w:pageBreakBefore w:val="0"/>
        <w:numPr>
          <w:ilvl w:val="0"/>
          <w:numId w:val="0"/>
        </w:numPr>
        <w:tabs>
          <w:tab w:val="left" w:pos="567"/>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双方将本着长期友好合作的精神，协商解决工程实施过程中的问题及纠纷。双方一致同意，当协商不成时，提请</w:t>
      </w:r>
      <w:r>
        <w:rPr>
          <w:rFonts w:hint="default" w:ascii="Times New Roman" w:hAnsi="Times New Roman" w:eastAsia="宋体" w:cs="Times New Roman"/>
          <w:b/>
          <w:bCs/>
          <w:color w:val="000000" w:themeColor="text1"/>
          <w:sz w:val="24"/>
          <w:szCs w:val="24"/>
          <w14:textFill>
            <w14:solidFill>
              <w14:schemeClr w14:val="tx1"/>
            </w14:solidFill>
          </w14:textFill>
        </w:rPr>
        <w:t>甲方所在地</w:t>
      </w:r>
      <w:r>
        <w:rPr>
          <w:rFonts w:hint="default" w:ascii="Times New Roman" w:hAnsi="Times New Roman" w:eastAsia="宋体" w:cs="Times New Roman"/>
          <w:color w:val="000000" w:themeColor="text1"/>
          <w:sz w:val="24"/>
          <w:szCs w:val="24"/>
          <w14:textFill>
            <w14:solidFill>
              <w14:schemeClr w14:val="tx1"/>
            </w14:solidFill>
          </w14:textFill>
        </w:rPr>
        <w:t>人民法院诉讼。</w:t>
      </w:r>
    </w:p>
    <w:p>
      <w:pPr>
        <w:keepLines w:val="0"/>
        <w:pageBreakBefore w:val="0"/>
        <w:numPr>
          <w:ilvl w:val="0"/>
          <w:numId w:val="0"/>
        </w:numPr>
        <w:tabs>
          <w:tab w:val="left" w:pos="567"/>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所有的调解和诉讼根据中文进行。</w:t>
      </w:r>
    </w:p>
    <w:p>
      <w:pPr>
        <w:keepLines w:val="0"/>
        <w:pageBreakBefore w:val="0"/>
        <w:numPr>
          <w:ilvl w:val="0"/>
          <w:numId w:val="0"/>
        </w:numPr>
        <w:tabs>
          <w:tab w:val="left" w:pos="567"/>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除与本争议有关的义务外，进行调解或仲裁活动，任何一方不得终止其他义务的履行。</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74" w:name="_Toc325697917"/>
      <w:bookmarkStart w:id="75" w:name="_Toc57728868"/>
      <w:bookmarkStart w:id="76" w:name="_Toc112574307"/>
      <w:bookmarkStart w:id="77" w:name="_Toc162352813"/>
      <w:bookmarkStart w:id="78" w:name="_Toc122280876"/>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十二、</w:t>
      </w:r>
      <w:r>
        <w:rPr>
          <w:rFonts w:hint="default" w:ascii="Times New Roman" w:hAnsi="Times New Roman" w:eastAsia="宋体" w:cs="Times New Roman"/>
          <w:color w:val="000000" w:themeColor="text1"/>
          <w:sz w:val="24"/>
          <w:szCs w:val="24"/>
          <w14:textFill>
            <w14:solidFill>
              <w14:schemeClr w14:val="tx1"/>
            </w14:solidFill>
          </w14:textFill>
        </w:rPr>
        <w:t>适用法律</w:t>
      </w:r>
      <w:bookmarkEnd w:id="74"/>
      <w:bookmarkEnd w:id="75"/>
      <w:bookmarkEnd w:id="76"/>
      <w:bookmarkEnd w:id="77"/>
      <w:bookmarkEnd w:id="78"/>
    </w:p>
    <w:p>
      <w:pPr>
        <w:keepLines w:val="0"/>
        <w:pageBreakBefore w:val="0"/>
        <w:numPr>
          <w:ilvl w:val="0"/>
          <w:numId w:val="11"/>
        </w:numPr>
        <w:tabs>
          <w:tab w:val="left" w:pos="567"/>
          <w:tab w:val="clear" w:pos="1560"/>
        </w:tabs>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本合同适用中华人民共和国的法律。</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tabs>
          <w:tab w:val="left" w:pos="567"/>
        </w:tabs>
        <w:kinsoku/>
        <w:overflowPunct/>
        <w:topLinePunct w:val="0"/>
        <w:autoSpaceDE/>
        <w:autoSpaceDN/>
        <w:bidi w:val="0"/>
        <w:adjustRightInd w:val="0"/>
        <w:snapToGrid w:val="0"/>
        <w:spacing w:before="0" w:after="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bookmarkStart w:id="79" w:name="_Toc325697918"/>
      <w:bookmarkStart w:id="80" w:name="_Toc162352814"/>
      <w:bookmarkStart w:id="81" w:name="_Toc112574308"/>
      <w:bookmarkStart w:id="82" w:name="_Toc122280877"/>
      <w:bookmarkStart w:id="83" w:name="_Toc57728869"/>
      <w:r>
        <w:rPr>
          <w:rFonts w:hint="default" w:ascii="宋体" w:hAnsi="宋体" w:eastAsia="宋体" w:cs="Times New Roman"/>
          <w:b/>
          <w:color w:val="000000" w:themeColor="text1"/>
          <w:kern w:val="0"/>
          <w:sz w:val="24"/>
          <w:szCs w:val="24"/>
          <w:lang w:val="en-US" w:eastAsia="zh-CN" w:bidi="ar-SA"/>
          <w14:textFill>
            <w14:solidFill>
              <w14:schemeClr w14:val="tx1"/>
            </w14:solidFill>
          </w14:textFill>
        </w:rPr>
        <w:t>十三、</w:t>
      </w:r>
      <w:r>
        <w:rPr>
          <w:rFonts w:hint="default" w:ascii="Times New Roman" w:hAnsi="Times New Roman" w:eastAsia="宋体" w:cs="Times New Roman"/>
          <w:color w:val="000000" w:themeColor="text1"/>
          <w:sz w:val="24"/>
          <w:szCs w:val="24"/>
          <w14:textFill>
            <w14:solidFill>
              <w14:schemeClr w14:val="tx1"/>
            </w14:solidFill>
          </w14:textFill>
        </w:rPr>
        <w:t>支付条款</w:t>
      </w:r>
      <w:bookmarkEnd w:id="79"/>
      <w:bookmarkEnd w:id="80"/>
      <w:bookmarkEnd w:id="81"/>
      <w:bookmarkEnd w:id="82"/>
      <w:bookmarkEnd w:id="83"/>
      <w:r>
        <w:rPr>
          <w:rFonts w:hint="default" w:ascii="Times New Roman" w:hAnsi="Times New Roman" w:eastAsia="宋体" w:cs="Times New Roman"/>
          <w:color w:val="000000" w:themeColor="text1"/>
          <w:sz w:val="24"/>
          <w:szCs w:val="24"/>
          <w14:textFill>
            <w14:solidFill>
              <w14:schemeClr w14:val="tx1"/>
            </w14:solidFill>
          </w14:textFill>
        </w:rPr>
        <w:t>项目付款安排：</w:t>
      </w:r>
    </w:p>
    <w:p>
      <w:pPr>
        <w:keepNext w:val="0"/>
        <w:keepLines w:val="0"/>
        <w:pageBreakBefore w:val="0"/>
        <w:widowControl w:val="0"/>
        <w:numPr>
          <w:ilvl w:val="1"/>
          <w:numId w:val="0"/>
        </w:numPr>
        <w:tabs>
          <w:tab w:val="left" w:pos="540"/>
        </w:tabs>
        <w:kinsoku/>
        <w:wordWrap w:val="0"/>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 xml:space="preserve"> 第一次付款：合同签订之日起七天内，甲方向乙方支付本合同款人民币</w:t>
      </w:r>
      <w:r>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元（大写：人民币</w:t>
      </w:r>
      <w:r>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 xml:space="preserve">）。 </w:t>
      </w:r>
    </w:p>
    <w:p>
      <w:pPr>
        <w:keepNext w:val="0"/>
        <w:keepLines w:val="0"/>
        <w:pageBreakBefore w:val="0"/>
        <w:widowControl w:val="0"/>
        <w:tabs>
          <w:tab w:val="left" w:pos="1440"/>
        </w:tabs>
        <w:kinsoku/>
        <w:wordWrap w:val="0"/>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Next w:val="0"/>
        <w:keepLines w:val="0"/>
        <w:pageBreakBefore w:val="0"/>
        <w:widowControl w:val="0"/>
        <w:numPr>
          <w:ilvl w:val="1"/>
          <w:numId w:val="0"/>
        </w:numPr>
        <w:tabs>
          <w:tab w:val="left" w:pos="540"/>
        </w:tabs>
        <w:kinsoku/>
        <w:wordWrap w:val="0"/>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第二次付款：从服务期开始计算，满6个月后的七天内，甲方向乙方支付本合同款人民币</w:t>
      </w:r>
      <w:r>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元（大写：人民币</w:t>
      </w:r>
      <w:r>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p>
    <w:p>
      <w:pPr>
        <w:keepLines w:val="0"/>
        <w:pageBreakBefore w:val="0"/>
        <w:numPr>
          <w:ilvl w:val="0"/>
          <w:numId w:val="0"/>
        </w:numPr>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本合同其他应付款项甲方须在收到付款通知或应付款到期日（以日期晚的为准）七日内支付。</w:t>
      </w:r>
    </w:p>
    <w:p>
      <w:pPr>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甲方付款采用银行电汇或转帐支票等方式，乙方收到款项后开具发票。</w:t>
      </w: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本合同书一式伍份，甲方执肆份，乙方执壹份，具有同等法律效力。</w:t>
      </w: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本合同自双方法定代表人或其委托代理人签字，加盖双方公章或合同章即生效。</w:t>
      </w: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未尽事宜，双方将协商解决，并就具体问题签署补充协议或附件，补充协议或附件与本合同具有同等法律效力。</w:t>
      </w:r>
    </w:p>
    <w:p>
      <w:pPr>
        <w:pStyle w:val="37"/>
        <w:keepLines w:val="0"/>
        <w:pageBreakBefore w:val="0"/>
        <w:kinsoku/>
        <w:overflowPunct/>
        <w:topLinePunct w:val="0"/>
        <w:autoSpaceDE/>
        <w:autoSpaceDN/>
        <w:bidi w:val="0"/>
        <w:adjustRightInd w:val="0"/>
        <w:snapToGrid w:val="0"/>
        <w:spacing w:before="0" w:after="0"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p>
    <w:p>
      <w:pPr>
        <w:pStyle w:val="37"/>
        <w:keepLines w:val="0"/>
        <w:pageBreakBefore w:val="0"/>
        <w:kinsoku/>
        <w:overflowPunct/>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bl>
      <w:tblPr>
        <w:tblStyle w:val="43"/>
        <w:tblW w:w="8028" w:type="dxa"/>
        <w:tblInd w:w="0" w:type="dxa"/>
        <w:tblLayout w:type="fixed"/>
        <w:tblCellMar>
          <w:top w:w="0" w:type="dxa"/>
          <w:left w:w="108" w:type="dxa"/>
          <w:bottom w:w="0" w:type="dxa"/>
          <w:right w:w="108" w:type="dxa"/>
        </w:tblCellMar>
      </w:tblPr>
      <w:tblGrid>
        <w:gridCol w:w="2088"/>
        <w:gridCol w:w="5940"/>
      </w:tblGrid>
      <w:tr>
        <w:tblPrEx>
          <w:tblCellMar>
            <w:top w:w="0" w:type="dxa"/>
            <w:left w:w="108" w:type="dxa"/>
            <w:bottom w:w="0" w:type="dxa"/>
            <w:right w:w="108" w:type="dxa"/>
          </w:tblCellMar>
        </w:tblPrEx>
        <w:tc>
          <w:tcPr>
            <w:tcW w:w="2088"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收款单位名称</w:t>
            </w:r>
          </w:p>
        </w:tc>
        <w:tc>
          <w:tcPr>
            <w:tcW w:w="5940"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2088"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地  址</w:t>
            </w:r>
          </w:p>
        </w:tc>
        <w:tc>
          <w:tcPr>
            <w:tcW w:w="5940"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2088"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开户行</w:t>
            </w:r>
          </w:p>
        </w:tc>
        <w:tc>
          <w:tcPr>
            <w:tcW w:w="5940"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2088"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帐  户</w:t>
            </w:r>
          </w:p>
        </w:tc>
        <w:tc>
          <w:tcPr>
            <w:tcW w:w="5940"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2088"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电 话</w:t>
            </w:r>
          </w:p>
        </w:tc>
        <w:tc>
          <w:tcPr>
            <w:tcW w:w="5940" w:type="dxa"/>
          </w:tcPr>
          <w:p>
            <w:pPr>
              <w:keepLines w:val="0"/>
              <w:pageBreakBefore w:val="0"/>
              <w:kinsoku/>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c>
      </w:tr>
    </w:tbl>
    <w:p>
      <w:pPr>
        <w:pStyle w:val="37"/>
        <w:keepLines w:val="0"/>
        <w:pageBreakBefore w:val="0"/>
        <w:kinsoku/>
        <w:overflowPunct/>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tbl>
      <w:tblPr>
        <w:tblStyle w:val="43"/>
        <w:tblW w:w="9288" w:type="dxa"/>
        <w:tblInd w:w="0" w:type="dxa"/>
        <w:tblLayout w:type="fixed"/>
        <w:tblCellMar>
          <w:top w:w="0" w:type="dxa"/>
          <w:left w:w="108" w:type="dxa"/>
          <w:bottom w:w="0" w:type="dxa"/>
          <w:right w:w="108" w:type="dxa"/>
        </w:tblCellMar>
      </w:tblPr>
      <w:tblGrid>
        <w:gridCol w:w="4788"/>
        <w:gridCol w:w="4500"/>
      </w:tblGrid>
      <w:tr>
        <w:tblPrEx>
          <w:tblCellMar>
            <w:top w:w="0" w:type="dxa"/>
            <w:left w:w="108" w:type="dxa"/>
            <w:bottom w:w="0" w:type="dxa"/>
            <w:right w:w="108" w:type="dxa"/>
          </w:tblCellMar>
        </w:tblPrEx>
        <w:tc>
          <w:tcPr>
            <w:tcW w:w="478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bookmarkStart w:id="84" w:name="_附件1：项目计划"/>
            <w:bookmarkEnd w:id="84"/>
            <w:r>
              <w:rPr>
                <w:rFonts w:hint="default" w:ascii="Times New Roman" w:hAnsi="Times New Roman" w:eastAsia="宋体" w:cs="Times New Roman"/>
                <w:b/>
                <w:bCs/>
                <w:color w:val="000000" w:themeColor="text1"/>
                <w:sz w:val="24"/>
                <w:szCs w:val="24"/>
                <w14:textFill>
                  <w14:solidFill>
                    <w14:schemeClr w14:val="tx1"/>
                  </w14:solidFill>
                </w14:textFill>
              </w:rPr>
              <w:t>甲方：</w:t>
            </w:r>
          </w:p>
        </w:tc>
        <w:tc>
          <w:tcPr>
            <w:tcW w:w="4500"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乙方：</w:t>
            </w:r>
          </w:p>
        </w:tc>
      </w:tr>
      <w:tr>
        <w:tblPrEx>
          <w:tblCellMar>
            <w:top w:w="0" w:type="dxa"/>
            <w:left w:w="108" w:type="dxa"/>
            <w:bottom w:w="0" w:type="dxa"/>
            <w:right w:w="108" w:type="dxa"/>
          </w:tblCellMar>
        </w:tblPrEx>
        <w:tc>
          <w:tcPr>
            <w:tcW w:w="478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地址：</w:t>
            </w:r>
          </w:p>
        </w:tc>
        <w:tc>
          <w:tcPr>
            <w:tcW w:w="4500" w:type="dxa"/>
          </w:tcPr>
          <w:p>
            <w:pPr>
              <w:keepLines w:val="0"/>
              <w:pageBreakBefore w:val="0"/>
              <w:kinsoku/>
              <w:overflowPunct/>
              <w:topLinePunct w:val="0"/>
              <w:autoSpaceDE/>
              <w:autoSpaceDN/>
              <w:bidi w:val="0"/>
              <w:adjustRightInd w:val="0"/>
              <w:snapToGrid w:val="0"/>
              <w:spacing w:line="360" w:lineRule="auto"/>
              <w:ind w:left="723" w:leftChars="0" w:right="0" w:rightChars="0" w:hanging="723" w:hangingChars="300"/>
              <w:jc w:val="left"/>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地址：</w:t>
            </w:r>
          </w:p>
        </w:tc>
      </w:tr>
      <w:tr>
        <w:tblPrEx>
          <w:tblCellMar>
            <w:top w:w="0" w:type="dxa"/>
            <w:left w:w="108" w:type="dxa"/>
            <w:bottom w:w="0" w:type="dxa"/>
            <w:right w:w="108" w:type="dxa"/>
          </w:tblCellMar>
        </w:tblPrEx>
        <w:tc>
          <w:tcPr>
            <w:tcW w:w="478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电话：</w:t>
            </w:r>
          </w:p>
        </w:tc>
        <w:tc>
          <w:tcPr>
            <w:tcW w:w="4500"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电话：</w:t>
            </w:r>
          </w:p>
        </w:tc>
      </w:tr>
      <w:tr>
        <w:tblPrEx>
          <w:tblCellMar>
            <w:top w:w="0" w:type="dxa"/>
            <w:left w:w="108" w:type="dxa"/>
            <w:bottom w:w="0" w:type="dxa"/>
            <w:right w:w="108" w:type="dxa"/>
          </w:tblCellMar>
        </w:tblPrEx>
        <w:tc>
          <w:tcPr>
            <w:tcW w:w="478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传真：</w:t>
            </w:r>
          </w:p>
        </w:tc>
        <w:tc>
          <w:tcPr>
            <w:tcW w:w="4500"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传真：</w:t>
            </w:r>
          </w:p>
        </w:tc>
      </w:tr>
      <w:tr>
        <w:tblPrEx>
          <w:tblCellMar>
            <w:top w:w="0" w:type="dxa"/>
            <w:left w:w="108" w:type="dxa"/>
            <w:bottom w:w="0" w:type="dxa"/>
            <w:right w:w="108" w:type="dxa"/>
          </w:tblCellMar>
        </w:tblPrEx>
        <w:trPr>
          <w:trHeight w:val="780" w:hRule="atLeast"/>
        </w:trPr>
        <w:tc>
          <w:tcPr>
            <w:tcW w:w="478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授权代表（签字盖章）：</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tab/>
            </w:r>
          </w:p>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p>
        </w:tc>
        <w:tc>
          <w:tcPr>
            <w:tcW w:w="4500"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授权代表（签字盖章）：</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tab/>
            </w:r>
          </w:p>
        </w:tc>
      </w:tr>
      <w:tr>
        <w:tblPrEx>
          <w:tblCellMar>
            <w:top w:w="0" w:type="dxa"/>
            <w:left w:w="108" w:type="dxa"/>
            <w:bottom w:w="0" w:type="dxa"/>
            <w:right w:w="108" w:type="dxa"/>
          </w:tblCellMar>
        </w:tblPrEx>
        <w:tc>
          <w:tcPr>
            <w:tcW w:w="4788"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日期：202</w:t>
            </w:r>
            <w:r>
              <w:rPr>
                <w:rFonts w:hint="eastAsia"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 xml:space="preserve"> 年  月  日</w:t>
            </w:r>
            <w:r>
              <w:rPr>
                <w:rFonts w:hint="default" w:ascii="Times New Roman" w:hAnsi="Times New Roman" w:eastAsia="宋体" w:cs="Times New Roman"/>
                <w:b/>
                <w:bCs/>
                <w:color w:val="000000" w:themeColor="text1"/>
                <w:sz w:val="24"/>
                <w:szCs w:val="24"/>
                <w14:textFill>
                  <w14:solidFill>
                    <w14:schemeClr w14:val="tx1"/>
                  </w14:solidFill>
                </w14:textFill>
              </w:rPr>
              <w:tab/>
            </w:r>
          </w:p>
        </w:tc>
        <w:tc>
          <w:tcPr>
            <w:tcW w:w="4500" w:type="dxa"/>
          </w:tcPr>
          <w:p>
            <w:pPr>
              <w:keepLines w:val="0"/>
              <w:pageBreakBefore w:val="0"/>
              <w:kinsoku/>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日期：202</w:t>
            </w:r>
            <w:r>
              <w:rPr>
                <w:rFonts w:hint="eastAsia"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年</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月  日</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pPr>
        <w:tabs>
          <w:tab w:val="left" w:pos="360"/>
        </w:tabs>
        <w:snapToGrid w:val="0"/>
        <w:spacing w:line="360" w:lineRule="auto"/>
        <w:outlineLvl w:val="1"/>
        <w:rPr>
          <w:b/>
          <w:sz w:val="24"/>
        </w:rPr>
      </w:pPr>
      <w:bookmarkStart w:id="85" w:name="_GoBack"/>
      <w:bookmarkEnd w:id="85"/>
    </w:p>
    <w:sectPr>
      <w:headerReference r:id="rId3" w:type="default"/>
      <w:footerReference r:id="rId4" w:type="default"/>
      <w:pgSz w:w="11907" w:h="16840"/>
      <w:pgMar w:top="1440" w:right="1080" w:bottom="1440" w:left="1196"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Univers">
    <w:altName w:val="Segoe Print"/>
    <w:panose1 w:val="00000000000000000000"/>
    <w:charset w:val="00"/>
    <w:family w:val="swiss"/>
    <w:pitch w:val="default"/>
    <w:sig w:usb0="00000000"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9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9"/>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9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58"/>
      <w:lvlText w:val="%1"/>
      <w:lvlJc w:val="left"/>
      <w:pPr>
        <w:ind w:left="680" w:hanging="680"/>
      </w:pPr>
      <w:rPr>
        <w:rFonts w:hint="eastAsia" w:ascii="宋体" w:hAnsi="宋体" w:eastAsia="宋体"/>
      </w:rPr>
    </w:lvl>
    <w:lvl w:ilvl="1" w:tentative="0">
      <w:start w:val="1"/>
      <w:numFmt w:val="decimal"/>
      <w:pStyle w:val="198"/>
      <w:lvlText w:val="%1.%2"/>
      <w:lvlJc w:val="left"/>
      <w:pPr>
        <w:ind w:left="851" w:hanging="851"/>
      </w:pPr>
      <w:rPr>
        <w:rFonts w:hint="eastAsia" w:ascii="宋体" w:hAnsi="宋体" w:eastAsia="宋体"/>
        <w:color w:val="auto"/>
      </w:rPr>
    </w:lvl>
    <w:lvl w:ilvl="2" w:tentative="0">
      <w:start w:val="1"/>
      <w:numFmt w:val="decimal"/>
      <w:pStyle w:val="19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30352A16"/>
    <w:multiLevelType w:val="multilevel"/>
    <w:tmpl w:val="30352A16"/>
    <w:lvl w:ilvl="0" w:tentative="0">
      <w:start w:val="1"/>
      <w:numFmt w:val="decimal"/>
      <w:lvlText w:val="%1."/>
      <w:lvlJc w:val="left"/>
      <w:pPr>
        <w:tabs>
          <w:tab w:val="left" w:pos="1560"/>
        </w:tabs>
        <w:ind w:left="1560" w:hanging="360"/>
      </w:pPr>
    </w:lvl>
    <w:lvl w:ilvl="1" w:tentative="0">
      <w:start w:val="1"/>
      <w:numFmt w:val="lowerLetter"/>
      <w:lvlText w:val="%2."/>
      <w:lvlJc w:val="left"/>
      <w:pPr>
        <w:tabs>
          <w:tab w:val="left" w:pos="2280"/>
        </w:tabs>
        <w:ind w:left="2280" w:hanging="360"/>
      </w:pPr>
    </w:lvl>
    <w:lvl w:ilvl="2" w:tentative="0">
      <w:start w:val="1"/>
      <w:numFmt w:val="lowerRoman"/>
      <w:lvlText w:val="%3."/>
      <w:lvlJc w:val="right"/>
      <w:pPr>
        <w:tabs>
          <w:tab w:val="left" w:pos="3000"/>
        </w:tabs>
        <w:ind w:left="3000" w:hanging="180"/>
      </w:pPr>
    </w:lvl>
    <w:lvl w:ilvl="3" w:tentative="0">
      <w:start w:val="1"/>
      <w:numFmt w:val="decimal"/>
      <w:lvlText w:val="%4."/>
      <w:lvlJc w:val="left"/>
      <w:pPr>
        <w:tabs>
          <w:tab w:val="left" w:pos="3720"/>
        </w:tabs>
        <w:ind w:left="3720" w:hanging="360"/>
      </w:pPr>
    </w:lvl>
    <w:lvl w:ilvl="4" w:tentative="0">
      <w:start w:val="1"/>
      <w:numFmt w:val="lowerLetter"/>
      <w:lvlText w:val="%5."/>
      <w:lvlJc w:val="left"/>
      <w:pPr>
        <w:tabs>
          <w:tab w:val="left" w:pos="4440"/>
        </w:tabs>
        <w:ind w:left="4440" w:hanging="360"/>
      </w:pPr>
    </w:lvl>
    <w:lvl w:ilvl="5" w:tentative="0">
      <w:start w:val="1"/>
      <w:numFmt w:val="lowerRoman"/>
      <w:lvlText w:val="%6."/>
      <w:lvlJc w:val="right"/>
      <w:pPr>
        <w:tabs>
          <w:tab w:val="left" w:pos="5160"/>
        </w:tabs>
        <w:ind w:left="5160" w:hanging="180"/>
      </w:pPr>
    </w:lvl>
    <w:lvl w:ilvl="6" w:tentative="0">
      <w:start w:val="1"/>
      <w:numFmt w:val="decimal"/>
      <w:lvlText w:val="%7."/>
      <w:lvlJc w:val="left"/>
      <w:pPr>
        <w:tabs>
          <w:tab w:val="left" w:pos="5880"/>
        </w:tabs>
        <w:ind w:left="5880" w:hanging="360"/>
      </w:pPr>
    </w:lvl>
    <w:lvl w:ilvl="7" w:tentative="0">
      <w:start w:val="1"/>
      <w:numFmt w:val="lowerLetter"/>
      <w:lvlText w:val="%8."/>
      <w:lvlJc w:val="left"/>
      <w:pPr>
        <w:tabs>
          <w:tab w:val="left" w:pos="6600"/>
        </w:tabs>
        <w:ind w:left="6600" w:hanging="360"/>
      </w:pPr>
    </w:lvl>
    <w:lvl w:ilvl="8" w:tentative="0">
      <w:start w:val="1"/>
      <w:numFmt w:val="lowerRoman"/>
      <w:lvlText w:val="%9."/>
      <w:lvlJc w:val="right"/>
      <w:pPr>
        <w:tabs>
          <w:tab w:val="left" w:pos="7320"/>
        </w:tabs>
        <w:ind w:left="7320" w:hanging="180"/>
      </w:pPr>
    </w:lvl>
  </w:abstractNum>
  <w:abstractNum w:abstractNumId="8">
    <w:nsid w:val="4D516B4A"/>
    <w:multiLevelType w:val="multilevel"/>
    <w:tmpl w:val="4D516B4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2B2422B"/>
    <w:multiLevelType w:val="multilevel"/>
    <w:tmpl w:val="52B2422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DB17A62"/>
    <w:multiLevelType w:val="multilevel"/>
    <w:tmpl w:val="6DB17A62"/>
    <w:lvl w:ilvl="0" w:tentative="0">
      <w:start w:val="1"/>
      <w:numFmt w:val="decimal"/>
      <w:lvlText w:val="%1."/>
      <w:lvlJc w:val="left"/>
      <w:pPr>
        <w:tabs>
          <w:tab w:val="left" w:pos="540"/>
        </w:tabs>
        <w:ind w:left="54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mNiODhkNTY4ZDZjZjY1ZGJhMjY1NzFlYjc3NmZlZD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1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253"/>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34E"/>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21"/>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589"/>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18"/>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005"/>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17"/>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195"/>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BE9"/>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215771F"/>
    <w:rsid w:val="03061422"/>
    <w:rsid w:val="030C7F3D"/>
    <w:rsid w:val="04A971E8"/>
    <w:rsid w:val="04E672BC"/>
    <w:rsid w:val="05A42F74"/>
    <w:rsid w:val="074C2AC5"/>
    <w:rsid w:val="07E903DF"/>
    <w:rsid w:val="07EE3659"/>
    <w:rsid w:val="08381A6C"/>
    <w:rsid w:val="0AB263E7"/>
    <w:rsid w:val="0B660C1A"/>
    <w:rsid w:val="0C504E16"/>
    <w:rsid w:val="0CBE2E61"/>
    <w:rsid w:val="0DB2355E"/>
    <w:rsid w:val="0DF32A7B"/>
    <w:rsid w:val="0E100F06"/>
    <w:rsid w:val="0E613E0B"/>
    <w:rsid w:val="0EA31D7A"/>
    <w:rsid w:val="0EA63DFD"/>
    <w:rsid w:val="0F8E1793"/>
    <w:rsid w:val="0FFC5BAD"/>
    <w:rsid w:val="1037379A"/>
    <w:rsid w:val="12EB0686"/>
    <w:rsid w:val="16496908"/>
    <w:rsid w:val="16D52A12"/>
    <w:rsid w:val="17A11D20"/>
    <w:rsid w:val="17F93E0B"/>
    <w:rsid w:val="193C7FDA"/>
    <w:rsid w:val="1C455CA5"/>
    <w:rsid w:val="1D2C69D2"/>
    <w:rsid w:val="1D39150D"/>
    <w:rsid w:val="1E5D0CBB"/>
    <w:rsid w:val="1F6D6908"/>
    <w:rsid w:val="1FD47FE6"/>
    <w:rsid w:val="20363D64"/>
    <w:rsid w:val="20910455"/>
    <w:rsid w:val="20E701EC"/>
    <w:rsid w:val="22375DF9"/>
    <w:rsid w:val="22C349B5"/>
    <w:rsid w:val="22D42744"/>
    <w:rsid w:val="239E00B4"/>
    <w:rsid w:val="24246357"/>
    <w:rsid w:val="251E74A4"/>
    <w:rsid w:val="25784A98"/>
    <w:rsid w:val="2597491C"/>
    <w:rsid w:val="26F44748"/>
    <w:rsid w:val="27843CE5"/>
    <w:rsid w:val="281B5D99"/>
    <w:rsid w:val="2A4B3EF5"/>
    <w:rsid w:val="2A665F56"/>
    <w:rsid w:val="2B1C4F36"/>
    <w:rsid w:val="2B2A7653"/>
    <w:rsid w:val="2B9F48FF"/>
    <w:rsid w:val="2C69040C"/>
    <w:rsid w:val="2E544308"/>
    <w:rsid w:val="2EB75397"/>
    <w:rsid w:val="3261556D"/>
    <w:rsid w:val="32EB653A"/>
    <w:rsid w:val="32F72E33"/>
    <w:rsid w:val="33D53B72"/>
    <w:rsid w:val="357D4824"/>
    <w:rsid w:val="35975A43"/>
    <w:rsid w:val="35AA25DF"/>
    <w:rsid w:val="35C63B98"/>
    <w:rsid w:val="370C1DE9"/>
    <w:rsid w:val="3756532C"/>
    <w:rsid w:val="378225E8"/>
    <w:rsid w:val="38381E84"/>
    <w:rsid w:val="386D50ED"/>
    <w:rsid w:val="38B21E72"/>
    <w:rsid w:val="39DD1997"/>
    <w:rsid w:val="3A496059"/>
    <w:rsid w:val="3ADF4359"/>
    <w:rsid w:val="3BB92309"/>
    <w:rsid w:val="3BCB6780"/>
    <w:rsid w:val="3BE253E0"/>
    <w:rsid w:val="3C9C0AB8"/>
    <w:rsid w:val="3CF104A1"/>
    <w:rsid w:val="3D1A0F50"/>
    <w:rsid w:val="3D571F37"/>
    <w:rsid w:val="3DDF3685"/>
    <w:rsid w:val="3E6F38A3"/>
    <w:rsid w:val="3E8D5AD7"/>
    <w:rsid w:val="3F1A0C60"/>
    <w:rsid w:val="3F7F3A89"/>
    <w:rsid w:val="3FC141D1"/>
    <w:rsid w:val="3FDB2D84"/>
    <w:rsid w:val="3FFA0CD8"/>
    <w:rsid w:val="41635215"/>
    <w:rsid w:val="41735B5E"/>
    <w:rsid w:val="417A1FE2"/>
    <w:rsid w:val="42CD0A98"/>
    <w:rsid w:val="431A0C09"/>
    <w:rsid w:val="431C567C"/>
    <w:rsid w:val="434D65F7"/>
    <w:rsid w:val="439D67BD"/>
    <w:rsid w:val="43AD109A"/>
    <w:rsid w:val="44AA232C"/>
    <w:rsid w:val="44FC5AF2"/>
    <w:rsid w:val="457C21BE"/>
    <w:rsid w:val="46DC75FC"/>
    <w:rsid w:val="473B5EA7"/>
    <w:rsid w:val="480E2158"/>
    <w:rsid w:val="494B2342"/>
    <w:rsid w:val="49683351"/>
    <w:rsid w:val="49881AAD"/>
    <w:rsid w:val="49FB1F28"/>
    <w:rsid w:val="4A7B3665"/>
    <w:rsid w:val="4AD351BA"/>
    <w:rsid w:val="4B65373A"/>
    <w:rsid w:val="4B916D2A"/>
    <w:rsid w:val="4BC803E7"/>
    <w:rsid w:val="4D00163A"/>
    <w:rsid w:val="4E56594E"/>
    <w:rsid w:val="4E712D20"/>
    <w:rsid w:val="4EC92B5C"/>
    <w:rsid w:val="4F0F5BE3"/>
    <w:rsid w:val="4F7A152E"/>
    <w:rsid w:val="4F9F1B0F"/>
    <w:rsid w:val="4FEB4D54"/>
    <w:rsid w:val="4FF260E2"/>
    <w:rsid w:val="502A65F2"/>
    <w:rsid w:val="51D81308"/>
    <w:rsid w:val="52165094"/>
    <w:rsid w:val="52422029"/>
    <w:rsid w:val="52BC73B9"/>
    <w:rsid w:val="532C5467"/>
    <w:rsid w:val="53446C55"/>
    <w:rsid w:val="55040901"/>
    <w:rsid w:val="56575629"/>
    <w:rsid w:val="56DF05DE"/>
    <w:rsid w:val="57030092"/>
    <w:rsid w:val="57DB56AE"/>
    <w:rsid w:val="57FC6189"/>
    <w:rsid w:val="582D3D2E"/>
    <w:rsid w:val="5A273961"/>
    <w:rsid w:val="5A470DD9"/>
    <w:rsid w:val="5AFE1DDF"/>
    <w:rsid w:val="5C4E7B7F"/>
    <w:rsid w:val="5C673CAC"/>
    <w:rsid w:val="5F073306"/>
    <w:rsid w:val="5F5F73B9"/>
    <w:rsid w:val="606473E8"/>
    <w:rsid w:val="60EE1FAE"/>
    <w:rsid w:val="631C12F0"/>
    <w:rsid w:val="64326255"/>
    <w:rsid w:val="64656A2B"/>
    <w:rsid w:val="64FC2D2E"/>
    <w:rsid w:val="655A5E64"/>
    <w:rsid w:val="65916803"/>
    <w:rsid w:val="67D22629"/>
    <w:rsid w:val="6838144E"/>
    <w:rsid w:val="68AA7398"/>
    <w:rsid w:val="68B166E3"/>
    <w:rsid w:val="69431305"/>
    <w:rsid w:val="6AFD4F67"/>
    <w:rsid w:val="6C89702F"/>
    <w:rsid w:val="6CBF4D33"/>
    <w:rsid w:val="6CF72C34"/>
    <w:rsid w:val="70241E1B"/>
    <w:rsid w:val="70B7060E"/>
    <w:rsid w:val="71CC4AC6"/>
    <w:rsid w:val="742C597A"/>
    <w:rsid w:val="753F5076"/>
    <w:rsid w:val="756232B6"/>
    <w:rsid w:val="78767001"/>
    <w:rsid w:val="7A476ED2"/>
    <w:rsid w:val="7AC878BC"/>
    <w:rsid w:val="7AF81F4F"/>
    <w:rsid w:val="7AFBC983"/>
    <w:rsid w:val="7B4412F3"/>
    <w:rsid w:val="7B6822B9"/>
    <w:rsid w:val="7C0501F9"/>
    <w:rsid w:val="7DCA7C63"/>
    <w:rsid w:val="7DD662DA"/>
    <w:rsid w:val="7E1075B0"/>
    <w:rsid w:val="7E9A331D"/>
    <w:rsid w:val="7F0D6DEB"/>
    <w:rsid w:val="7F7A001B"/>
    <w:rsid w:val="7F8790AB"/>
    <w:rsid w:val="BE7B4455"/>
    <w:rsid w:val="D1FE4875"/>
    <w:rsid w:val="F757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9"/>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42"/>
    <w:qFormat/>
    <w:uiPriority w:val="0"/>
    <w:pPr>
      <w:shd w:val="clear" w:color="auto" w:fill="000080"/>
    </w:pPr>
  </w:style>
  <w:style w:type="paragraph" w:styleId="15">
    <w:name w:val="annotation text"/>
    <w:basedOn w:val="1"/>
    <w:link w:val="188"/>
    <w:qFormat/>
    <w:uiPriority w:val="99"/>
    <w:pPr>
      <w:jc w:val="left"/>
    </w:pPr>
  </w:style>
  <w:style w:type="paragraph" w:styleId="16">
    <w:name w:val="Body Text 3"/>
    <w:basedOn w:val="1"/>
    <w:link w:val="243"/>
    <w:qFormat/>
    <w:uiPriority w:val="0"/>
    <w:pPr>
      <w:spacing w:after="120"/>
    </w:pPr>
    <w:rPr>
      <w:sz w:val="16"/>
      <w:szCs w:val="16"/>
    </w:rPr>
  </w:style>
  <w:style w:type="paragraph" w:styleId="17">
    <w:name w:val="Body Text"/>
    <w:basedOn w:val="1"/>
    <w:link w:val="244"/>
    <w:qFormat/>
    <w:uiPriority w:val="0"/>
    <w:pPr>
      <w:tabs>
        <w:tab w:val="left" w:pos="567"/>
      </w:tabs>
      <w:spacing w:before="120" w:line="22" w:lineRule="atLeast"/>
    </w:pPr>
    <w:rPr>
      <w:rFonts w:ascii="宋体" w:hAnsi="宋体"/>
      <w:sz w:val="24"/>
    </w:rPr>
  </w:style>
  <w:style w:type="paragraph" w:styleId="18">
    <w:name w:val="Body Text Indent"/>
    <w:basedOn w:val="1"/>
    <w:link w:val="73"/>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5"/>
    <w:qFormat/>
    <w:uiPriority w:val="0"/>
    <w:pPr>
      <w:ind w:left="100" w:leftChars="2500"/>
    </w:pPr>
    <w:rPr>
      <w:rFonts w:ascii="仿宋_GB2312" w:hAnsi="宋体" w:eastAsia="仿宋_GB2312"/>
      <w:color w:val="000000"/>
      <w:sz w:val="24"/>
    </w:rPr>
  </w:style>
  <w:style w:type="paragraph" w:styleId="26">
    <w:name w:val="Body Text Indent 2"/>
    <w:basedOn w:val="1"/>
    <w:link w:val="246"/>
    <w:qFormat/>
    <w:uiPriority w:val="0"/>
    <w:pPr>
      <w:ind w:firstLine="480" w:firstLineChars="200"/>
    </w:pPr>
    <w:rPr>
      <w:rFonts w:ascii="仿宋_GB2312" w:eastAsia="仿宋_GB2312"/>
      <w:sz w:val="24"/>
    </w:rPr>
  </w:style>
  <w:style w:type="paragraph" w:styleId="27">
    <w:name w:val="Balloon Text"/>
    <w:basedOn w:val="1"/>
    <w:link w:val="247"/>
    <w:qFormat/>
    <w:uiPriority w:val="0"/>
    <w:rPr>
      <w:sz w:val="18"/>
      <w:szCs w:val="18"/>
    </w:rPr>
  </w:style>
  <w:style w:type="paragraph" w:styleId="28">
    <w:name w:val="footer"/>
    <w:basedOn w:val="1"/>
    <w:link w:val="1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4"/>
    <w:qFormat/>
    <w:uiPriority w:val="0"/>
    <w:pPr>
      <w:jc w:val="center"/>
      <w:outlineLvl w:val="0"/>
    </w:pPr>
    <w:rPr>
      <w:b/>
      <w:sz w:val="32"/>
      <w:szCs w:val="20"/>
    </w:rPr>
  </w:style>
  <w:style w:type="paragraph" w:styleId="40">
    <w:name w:val="annotation subject"/>
    <w:basedOn w:val="15"/>
    <w:next w:val="15"/>
    <w:link w:val="250"/>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link w:val="251"/>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sz w:val="21"/>
      <w:szCs w:val="21"/>
    </w:rPr>
  </w:style>
  <w:style w:type="character" w:styleId="57">
    <w:name w:val="HTML Cite"/>
    <w:qFormat/>
    <w:uiPriority w:val="0"/>
    <w:rPr>
      <w:i/>
      <w:iCs/>
    </w:rPr>
  </w:style>
  <w:style w:type="paragraph" w:customStyle="1" w:styleId="5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5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60">
    <w:name w:val="标题 2 Char1"/>
    <w:link w:val="3"/>
    <w:qFormat/>
    <w:uiPriority w:val="0"/>
    <w:rPr>
      <w:rFonts w:ascii="Arial" w:hAnsi="Arial" w:eastAsia="黑体"/>
      <w:b/>
      <w:sz w:val="30"/>
      <w:lang w:val="en-US" w:eastAsia="zh-CN" w:bidi="ar-SA"/>
    </w:rPr>
  </w:style>
  <w:style w:type="character" w:customStyle="1" w:styleId="61">
    <w:name w:val="标题 3 Char1"/>
    <w:link w:val="4"/>
    <w:qFormat/>
    <w:uiPriority w:val="0"/>
    <w:rPr>
      <w:rFonts w:ascii="宋体" w:eastAsia="宋体"/>
      <w:b/>
      <w:sz w:val="24"/>
      <w:u w:val="single"/>
      <w:lang w:val="en-US" w:eastAsia="zh-CN" w:bidi="ar-SA"/>
    </w:rPr>
  </w:style>
  <w:style w:type="character" w:customStyle="1" w:styleId="62">
    <w:name w:val="c21"/>
    <w:qFormat/>
    <w:uiPriority w:val="0"/>
    <w:rPr>
      <w:rFonts w:hint="default" w:ascii="ˎ̥" w:hAnsi="ˎ̥"/>
      <w:color w:val="000000"/>
      <w:sz w:val="20"/>
      <w:szCs w:val="20"/>
      <w:u w:val="none"/>
    </w:rPr>
  </w:style>
  <w:style w:type="character" w:customStyle="1" w:styleId="63">
    <w:name w:val="title4"/>
    <w:qFormat/>
    <w:uiPriority w:val="0"/>
    <w:rPr>
      <w:b/>
      <w:bCs/>
      <w:color w:val="1D87B3"/>
      <w:sz w:val="15"/>
      <w:szCs w:val="15"/>
    </w:rPr>
  </w:style>
  <w:style w:type="character" w:customStyle="1" w:styleId="64">
    <w:name w:val="标题 2 Char Char"/>
    <w:qFormat/>
    <w:uiPriority w:val="0"/>
    <w:rPr>
      <w:rFonts w:ascii="Arial" w:hAnsi="Arial" w:eastAsia="黑体"/>
      <w:b/>
      <w:bCs/>
      <w:kern w:val="2"/>
      <w:sz w:val="32"/>
      <w:szCs w:val="32"/>
      <w:lang w:val="en-US" w:eastAsia="zh-CN" w:bidi="ar-SA"/>
    </w:rPr>
  </w:style>
  <w:style w:type="character" w:customStyle="1" w:styleId="65">
    <w:name w:val="black1"/>
    <w:qFormat/>
    <w:uiPriority w:val="0"/>
    <w:rPr>
      <w:color w:val="000000"/>
    </w:rPr>
  </w:style>
  <w:style w:type="character" w:customStyle="1" w:styleId="66">
    <w:name w:val="street-address"/>
    <w:basedOn w:val="46"/>
    <w:qFormat/>
    <w:uiPriority w:val="0"/>
  </w:style>
  <w:style w:type="character" w:customStyle="1" w:styleId="67">
    <w:name w:val="locality"/>
    <w:basedOn w:val="46"/>
    <w:qFormat/>
    <w:uiPriority w:val="0"/>
  </w:style>
  <w:style w:type="character" w:customStyle="1" w:styleId="68">
    <w:name w:val="正文缩进 Char1"/>
    <w:link w:val="5"/>
    <w:qFormat/>
    <w:uiPriority w:val="0"/>
    <w:rPr>
      <w:rFonts w:ascii="宋体" w:eastAsia="宋体"/>
      <w:kern w:val="2"/>
      <w:sz w:val="24"/>
      <w:szCs w:val="24"/>
      <w:lang w:val="en-US" w:eastAsia="zh-CN" w:bidi="ar-SA"/>
    </w:rPr>
  </w:style>
  <w:style w:type="character" w:customStyle="1" w:styleId="69">
    <w:name w:val="正文文本缩进 Char1"/>
    <w:link w:val="70"/>
    <w:qFormat/>
    <w:uiPriority w:val="0"/>
    <w:rPr>
      <w:rFonts w:ascii="宋体" w:hAnsi="宋体" w:eastAsia="宋体"/>
      <w:sz w:val="24"/>
      <w:szCs w:val="24"/>
      <w:lang w:bidi="ar-SA"/>
    </w:rPr>
  </w:style>
  <w:style w:type="paragraph" w:customStyle="1" w:styleId="70">
    <w:name w:val="正文文本缩进1"/>
    <w:basedOn w:val="1"/>
    <w:link w:val="69"/>
    <w:qFormat/>
    <w:uiPriority w:val="0"/>
    <w:pPr>
      <w:spacing w:line="480" w:lineRule="exact"/>
      <w:ind w:firstLine="480" w:firstLineChars="200"/>
    </w:pPr>
    <w:rPr>
      <w:rFonts w:ascii="宋体" w:hAnsi="宋体"/>
      <w:kern w:val="0"/>
      <w:sz w:val="24"/>
    </w:rPr>
  </w:style>
  <w:style w:type="character" w:customStyle="1" w:styleId="71">
    <w:name w:val="Char Char11"/>
    <w:qFormat/>
    <w:uiPriority w:val="0"/>
    <w:rPr>
      <w:rFonts w:ascii="宋体" w:eastAsia="宋体"/>
      <w:b/>
      <w:sz w:val="24"/>
      <w:u w:val="single"/>
      <w:lang w:val="en-US" w:eastAsia="zh-CN" w:bidi="ar-SA"/>
    </w:rPr>
  </w:style>
  <w:style w:type="character" w:customStyle="1" w:styleId="72">
    <w:name w:val="txt"/>
    <w:basedOn w:val="46"/>
    <w:qFormat/>
    <w:uiPriority w:val="0"/>
  </w:style>
  <w:style w:type="character" w:customStyle="1" w:styleId="73">
    <w:name w:val="正文文本缩进 Char2"/>
    <w:link w:val="18"/>
    <w:qFormat/>
    <w:uiPriority w:val="0"/>
    <w:rPr>
      <w:rFonts w:eastAsia="宋体"/>
      <w:kern w:val="2"/>
      <w:sz w:val="24"/>
      <w:szCs w:val="24"/>
      <w:lang w:val="en-US" w:eastAsia="zh-CN" w:bidi="ar-SA"/>
    </w:rPr>
  </w:style>
  <w:style w:type="character" w:customStyle="1" w:styleId="74">
    <w:name w:val="正文缩进 Char Char"/>
    <w:link w:val="75"/>
    <w:qFormat/>
    <w:uiPriority w:val="0"/>
    <w:rPr>
      <w:rFonts w:ascii="宋体" w:eastAsia="宋体"/>
      <w:snapToGrid w:val="0"/>
      <w:color w:val="000000"/>
      <w:kern w:val="28"/>
      <w:sz w:val="28"/>
      <w:lang w:bidi="ar-SA"/>
    </w:rPr>
  </w:style>
  <w:style w:type="paragraph" w:customStyle="1" w:styleId="75">
    <w:name w:val="正文缩进1"/>
    <w:basedOn w:val="1"/>
    <w:link w:val="7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6">
    <w:name w:val="普通文字1 Char1"/>
    <w:qFormat/>
    <w:uiPriority w:val="0"/>
    <w:rPr>
      <w:rFonts w:ascii="宋体" w:hAnsi="Courier New" w:eastAsia="宋体"/>
      <w:kern w:val="2"/>
      <w:sz w:val="21"/>
      <w:lang w:val="en-US" w:eastAsia="zh-CN" w:bidi="ar-SA"/>
    </w:rPr>
  </w:style>
  <w:style w:type="character" w:customStyle="1" w:styleId="77">
    <w:name w:val="chanpin1"/>
    <w:qFormat/>
    <w:uiPriority w:val="0"/>
    <w:rPr>
      <w:rFonts w:hint="default" w:ascii="ˎ̥" w:hAnsi="ˎ̥"/>
      <w:color w:val="000000"/>
      <w:sz w:val="20"/>
      <w:szCs w:val="20"/>
      <w:u w:val="none"/>
    </w:rPr>
  </w:style>
  <w:style w:type="character" w:customStyle="1" w:styleId="78">
    <w:name w:val="列出段落 Char1"/>
    <w:link w:val="79"/>
    <w:qFormat/>
    <w:uiPriority w:val="34"/>
    <w:rPr>
      <w:rFonts w:ascii="Calibri" w:hAnsi="Calibri" w:eastAsia="宋体"/>
      <w:kern w:val="2"/>
      <w:sz w:val="21"/>
      <w:szCs w:val="22"/>
      <w:lang w:val="en-US" w:eastAsia="zh-CN" w:bidi="ar-SA"/>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标题 3 Char Char"/>
    <w:qFormat/>
    <w:uiPriority w:val="0"/>
    <w:rPr>
      <w:rFonts w:eastAsia="宋体"/>
      <w:b/>
      <w:bCs/>
      <w:kern w:val="2"/>
      <w:sz w:val="32"/>
      <w:szCs w:val="32"/>
      <w:lang w:val="en-US" w:eastAsia="zh-CN" w:bidi="ar-SA"/>
    </w:rPr>
  </w:style>
  <w:style w:type="character" w:customStyle="1" w:styleId="81">
    <w:name w:val="段1 Char"/>
    <w:qFormat/>
    <w:uiPriority w:val="0"/>
    <w:rPr>
      <w:rFonts w:ascii="宋体" w:eastAsia="宋体"/>
      <w:sz w:val="24"/>
      <w:lang w:val="en-US" w:eastAsia="zh-CN" w:bidi="ar-SA"/>
    </w:rPr>
  </w:style>
  <w:style w:type="character" w:customStyle="1" w:styleId="82">
    <w:name w:val="页眉 Char1"/>
    <w:link w:val="29"/>
    <w:qFormat/>
    <w:uiPriority w:val="0"/>
    <w:rPr>
      <w:rFonts w:eastAsia="宋体"/>
      <w:kern w:val="2"/>
      <w:sz w:val="18"/>
      <w:szCs w:val="18"/>
      <w:lang w:val="en-US" w:eastAsia="zh-CN" w:bidi="ar-SA"/>
    </w:rPr>
  </w:style>
  <w:style w:type="character" w:customStyle="1" w:styleId="83">
    <w:name w:val="chanpin拷贝"/>
    <w:basedOn w:val="46"/>
    <w:qFormat/>
    <w:uiPriority w:val="0"/>
  </w:style>
  <w:style w:type="character" w:customStyle="1" w:styleId="84">
    <w:name w:val="纯文本 Char1"/>
    <w:qFormat/>
    <w:uiPriority w:val="0"/>
    <w:rPr>
      <w:rFonts w:ascii="宋体" w:hAnsi="Courier New" w:eastAsia="宋体"/>
      <w:kern w:val="2"/>
      <w:sz w:val="21"/>
      <w:lang w:val="en-US" w:eastAsia="zh-CN" w:bidi="ar-SA"/>
    </w:rPr>
  </w:style>
  <w:style w:type="character" w:customStyle="1" w:styleId="85">
    <w:name w:val="apple-style-span"/>
    <w:qFormat/>
    <w:uiPriority w:val="0"/>
    <w:rPr>
      <w:rFonts w:cs="Times New Roman"/>
    </w:rPr>
  </w:style>
  <w:style w:type="paragraph" w:customStyle="1" w:styleId="86">
    <w:name w:val="二级条标题"/>
    <w:basedOn w:val="87"/>
    <w:next w:val="1"/>
    <w:qFormat/>
    <w:uiPriority w:val="0"/>
    <w:pPr>
      <w:numPr>
        <w:numId w:val="0"/>
      </w:numPr>
      <w:tabs>
        <w:tab w:val="left" w:pos="360"/>
        <w:tab w:val="left" w:pos="840"/>
      </w:tabs>
      <w:ind w:hanging="840"/>
      <w:outlineLvl w:val="2"/>
    </w:pPr>
    <w:rPr>
      <w:rFonts w:ascii="宋体" w:eastAsia="宋体"/>
      <w:b w:val="0"/>
    </w:rPr>
  </w:style>
  <w:style w:type="paragraph" w:customStyle="1" w:styleId="87">
    <w:name w:val="一级条标题"/>
    <w:basedOn w:val="88"/>
    <w:next w:val="1"/>
    <w:qFormat/>
    <w:uiPriority w:val="0"/>
    <w:pPr>
      <w:numPr>
        <w:ilvl w:val="1"/>
      </w:numPr>
      <w:tabs>
        <w:tab w:val="left" w:pos="360"/>
        <w:tab w:val="left" w:pos="840"/>
      </w:tabs>
      <w:ind w:left="0" w:hanging="840"/>
      <w:outlineLvl w:val="1"/>
    </w:pPr>
  </w:style>
  <w:style w:type="paragraph" w:customStyle="1" w:styleId="8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0">
    <w:name w:val="字元 字元"/>
    <w:basedOn w:val="1"/>
    <w:qFormat/>
    <w:uiPriority w:val="0"/>
    <w:rPr>
      <w:rFonts w:ascii="Tahoma" w:hAnsi="Tahoma"/>
      <w:sz w:val="24"/>
      <w:szCs w:val="20"/>
    </w:rPr>
  </w:style>
  <w:style w:type="paragraph" w:customStyle="1" w:styleId="91">
    <w:name w:val="Char3 Char Char Char"/>
    <w:basedOn w:val="1"/>
    <w:qFormat/>
    <w:uiPriority w:val="0"/>
    <w:rPr>
      <w:rFonts w:ascii="Tahoma" w:hAnsi="Tahoma"/>
      <w:sz w:val="24"/>
      <w:szCs w:val="20"/>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3">
    <w:name w:val="项目编号2"/>
    <w:basedOn w:val="94"/>
    <w:qFormat/>
    <w:uiPriority w:val="0"/>
    <w:pPr>
      <w:numPr>
        <w:numId w:val="2"/>
      </w:numPr>
    </w:pPr>
  </w:style>
  <w:style w:type="paragraph" w:customStyle="1" w:styleId="9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5">
    <w:name w:val="图中文字"/>
    <w:basedOn w:val="1"/>
    <w:qFormat/>
    <w:uiPriority w:val="0"/>
    <w:pPr>
      <w:adjustRightInd w:val="0"/>
      <w:snapToGrid w:val="0"/>
      <w:spacing w:line="0" w:lineRule="atLeast"/>
      <w:jc w:val="center"/>
    </w:pPr>
    <w:rPr>
      <w:sz w:val="24"/>
      <w:szCs w:val="20"/>
    </w:rPr>
  </w:style>
  <w:style w:type="paragraph" w:customStyle="1" w:styleId="9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8">
    <w:name w:val="Char2"/>
    <w:basedOn w:val="1"/>
    <w:qFormat/>
    <w:uiPriority w:val="0"/>
    <w:rPr>
      <w:rFonts w:ascii="Tahoma" w:hAnsi="Tahoma"/>
      <w:sz w:val="24"/>
      <w:szCs w:val="20"/>
    </w:rPr>
  </w:style>
  <w:style w:type="paragraph" w:customStyle="1" w:styleId="9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2">
    <w:name w:val="font8"/>
    <w:basedOn w:val="1"/>
    <w:qFormat/>
    <w:uiPriority w:val="0"/>
    <w:pPr>
      <w:widowControl/>
      <w:spacing w:before="100" w:beforeAutospacing="1" w:after="100" w:afterAutospacing="1"/>
      <w:jc w:val="left"/>
    </w:pPr>
    <w:rPr>
      <w:kern w:val="0"/>
      <w:sz w:val="36"/>
      <w:szCs w:val="36"/>
    </w:rPr>
  </w:style>
  <w:style w:type="paragraph" w:customStyle="1" w:styleId="113">
    <w:name w:val="Char"/>
    <w:basedOn w:val="1"/>
    <w:qFormat/>
    <w:uiPriority w:val="0"/>
    <w:pPr>
      <w:tabs>
        <w:tab w:val="left" w:pos="360"/>
      </w:tabs>
    </w:pPr>
    <w:rPr>
      <w:sz w:val="24"/>
    </w:rPr>
  </w:style>
  <w:style w:type="paragraph" w:customStyle="1" w:styleId="11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1"/>
    <w:basedOn w:val="14"/>
    <w:qFormat/>
    <w:uiPriority w:val="0"/>
    <w:rPr>
      <w:rFonts w:ascii="Tahoma" w:hAnsi="Tahoma"/>
      <w:sz w:val="24"/>
    </w:rPr>
  </w:style>
  <w:style w:type="paragraph" w:customStyle="1" w:styleId="1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2">
    <w:name w:val="Char1 Char Char Char1"/>
    <w:basedOn w:val="1"/>
    <w:qFormat/>
    <w:uiPriority w:val="0"/>
    <w:rPr>
      <w:rFonts w:ascii="Tahoma" w:hAnsi="Tahoma" w:cs="仿宋_GB2312"/>
      <w:sz w:val="24"/>
      <w:szCs w:val="28"/>
    </w:rPr>
  </w:style>
  <w:style w:type="paragraph" w:customStyle="1" w:styleId="123">
    <w:name w:val="四级条标题"/>
    <w:basedOn w:val="124"/>
    <w:next w:val="1"/>
    <w:qFormat/>
    <w:uiPriority w:val="0"/>
    <w:pPr>
      <w:numPr>
        <w:ilvl w:val="4"/>
      </w:numPr>
      <w:tabs>
        <w:tab w:val="left" w:pos="360"/>
        <w:tab w:val="left" w:pos="840"/>
      </w:tabs>
      <w:ind w:left="0" w:hanging="840"/>
      <w:outlineLvl w:val="4"/>
    </w:pPr>
  </w:style>
  <w:style w:type="paragraph" w:customStyle="1" w:styleId="124">
    <w:name w:val="三级条标题"/>
    <w:basedOn w:val="86"/>
    <w:next w:val="1"/>
    <w:qFormat/>
    <w:uiPriority w:val="0"/>
    <w:pPr>
      <w:numPr>
        <w:ilvl w:val="3"/>
        <w:numId w:val="1"/>
      </w:numPr>
      <w:ind w:left="0" w:hanging="840"/>
      <w:outlineLvl w:val="3"/>
    </w:pPr>
  </w:style>
  <w:style w:type="paragraph" w:customStyle="1" w:styleId="12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7">
    <w:name w:val="List Paragraph1"/>
    <w:basedOn w:val="1"/>
    <w:qFormat/>
    <w:uiPriority w:val="0"/>
    <w:pPr>
      <w:ind w:firstLine="420" w:firstLineChars="200"/>
    </w:pPr>
    <w:rPr>
      <w:rFonts w:ascii="Calibri" w:hAnsi="Calibri"/>
      <w:szCs w:val="22"/>
    </w:rPr>
  </w:style>
  <w:style w:type="paragraph" w:customStyle="1" w:styleId="128">
    <w:name w:val="项目符号1"/>
    <w:basedOn w:val="129"/>
    <w:qFormat/>
    <w:uiPriority w:val="0"/>
    <w:pPr>
      <w:ind w:left="-25" w:firstLine="0"/>
    </w:pPr>
  </w:style>
  <w:style w:type="paragraph" w:customStyle="1" w:styleId="129">
    <w:name w:val="正文文本样式"/>
    <w:basedOn w:val="1"/>
    <w:qFormat/>
    <w:uiPriority w:val="0"/>
    <w:pPr>
      <w:spacing w:line="360" w:lineRule="auto"/>
      <w:ind w:firstLine="482"/>
    </w:pPr>
    <w:rPr>
      <w:rFonts w:cs="宋体"/>
      <w:sz w:val="24"/>
      <w:szCs w:val="20"/>
    </w:rPr>
  </w:style>
  <w:style w:type="paragraph" w:customStyle="1" w:styleId="1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五级条标题"/>
    <w:basedOn w:val="123"/>
    <w:next w:val="1"/>
    <w:qFormat/>
    <w:uiPriority w:val="0"/>
    <w:pPr>
      <w:numPr>
        <w:ilvl w:val="5"/>
      </w:numPr>
      <w:ind w:left="0" w:hanging="840"/>
      <w:outlineLvl w:val="5"/>
    </w:pPr>
  </w:style>
  <w:style w:type="paragraph" w:customStyle="1" w:styleId="13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4">
    <w:name w:val="文档正文"/>
    <w:basedOn w:val="1"/>
    <w:qFormat/>
    <w:uiPriority w:val="0"/>
    <w:pPr>
      <w:snapToGrid w:val="0"/>
      <w:spacing w:before="120" w:after="120" w:line="180" w:lineRule="auto"/>
    </w:pPr>
    <w:rPr>
      <w:rFonts w:ascii="Arial" w:hAnsi="Arial"/>
      <w:szCs w:val="20"/>
    </w:rPr>
  </w:style>
  <w:style w:type="paragraph" w:customStyle="1" w:styleId="1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7">
    <w:name w:val="Char Char Char1 Char"/>
    <w:basedOn w:val="1"/>
    <w:qFormat/>
    <w:uiPriority w:val="0"/>
    <w:rPr>
      <w:rFonts w:ascii="Tahoma" w:hAnsi="Tahoma"/>
      <w:sz w:val="24"/>
      <w:szCs w:val="20"/>
    </w:rPr>
  </w:style>
  <w:style w:type="paragraph" w:customStyle="1" w:styleId="1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9">
    <w:name w:val="1名"/>
    <w:basedOn w:val="1"/>
    <w:qFormat/>
    <w:uiPriority w:val="0"/>
    <w:pPr>
      <w:numPr>
        <w:ilvl w:val="0"/>
        <w:numId w:val="5"/>
      </w:numPr>
      <w:spacing w:before="120"/>
    </w:pPr>
    <w:rPr>
      <w:rFonts w:ascii="宋体"/>
      <w:sz w:val="28"/>
      <w:szCs w:val="20"/>
    </w:rPr>
  </w:style>
  <w:style w:type="paragraph" w:customStyle="1" w:styleId="14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1">
    <w:name w:val="Char Char Char1 Char1"/>
    <w:basedOn w:val="1"/>
    <w:qFormat/>
    <w:uiPriority w:val="0"/>
    <w:rPr>
      <w:rFonts w:ascii="Tahoma" w:hAnsi="Tahoma"/>
      <w:sz w:val="24"/>
      <w:szCs w:val="20"/>
    </w:rPr>
  </w:style>
  <w:style w:type="paragraph" w:customStyle="1" w:styleId="142">
    <w:name w:val="Char Char Char Char Char Char Char Char Char Char"/>
    <w:basedOn w:val="1"/>
    <w:qFormat/>
    <w:uiPriority w:val="0"/>
  </w:style>
  <w:style w:type="paragraph" w:customStyle="1" w:styleId="14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Char1"/>
    <w:basedOn w:val="1"/>
    <w:qFormat/>
    <w:uiPriority w:val="0"/>
    <w:pPr>
      <w:tabs>
        <w:tab w:val="left" w:pos="360"/>
      </w:tabs>
    </w:pPr>
    <w:rPr>
      <w:sz w:val="24"/>
    </w:rPr>
  </w:style>
  <w:style w:type="paragraph" w:customStyle="1" w:styleId="14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默认段落字体 Para Char Char Char Char"/>
    <w:basedOn w:val="1"/>
    <w:qFormat/>
    <w:uiPriority w:val="0"/>
    <w:rPr>
      <w:rFonts w:ascii="Arial" w:hAnsi="Arial" w:cs="Arial"/>
      <w:szCs w:val="21"/>
    </w:rPr>
  </w:style>
  <w:style w:type="paragraph" w:customStyle="1" w:styleId="14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2">
    <w:name w:val="Char Char Char"/>
    <w:basedOn w:val="1"/>
    <w:qFormat/>
    <w:uiPriority w:val="0"/>
    <w:rPr>
      <w:rFonts w:ascii="Tahoma" w:hAnsi="Tahoma"/>
      <w:sz w:val="24"/>
      <w:szCs w:val="20"/>
    </w:rPr>
  </w:style>
  <w:style w:type="paragraph" w:customStyle="1" w:styleId="15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4">
    <w:name w:val="缺省文本"/>
    <w:basedOn w:val="1"/>
    <w:qFormat/>
    <w:uiPriority w:val="0"/>
    <w:pPr>
      <w:autoSpaceDE w:val="0"/>
      <w:autoSpaceDN w:val="0"/>
      <w:adjustRightInd w:val="0"/>
      <w:jc w:val="left"/>
    </w:pPr>
    <w:rPr>
      <w:kern w:val="0"/>
      <w:sz w:val="24"/>
    </w:rPr>
  </w:style>
  <w:style w:type="paragraph" w:customStyle="1" w:styleId="155">
    <w:name w:val="Char Char Char1"/>
    <w:basedOn w:val="1"/>
    <w:qFormat/>
    <w:uiPriority w:val="0"/>
    <w:rPr>
      <w:rFonts w:ascii="Tahoma" w:hAnsi="Tahoma"/>
      <w:sz w:val="24"/>
      <w:szCs w:val="20"/>
    </w:rPr>
  </w:style>
  <w:style w:type="paragraph" w:customStyle="1" w:styleId="15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8">
    <w:name w:val="样式2"/>
    <w:basedOn w:val="38"/>
    <w:qFormat/>
    <w:uiPriority w:val="0"/>
    <w:pPr>
      <w:spacing w:line="360" w:lineRule="auto"/>
      <w:jc w:val="center"/>
    </w:pPr>
    <w:rPr>
      <w:sz w:val="24"/>
    </w:rPr>
  </w:style>
  <w:style w:type="paragraph" w:customStyle="1" w:styleId="15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1">
    <w:name w:val="正文 + 楷体_GB2312"/>
    <w:basedOn w:val="1"/>
    <w:qFormat/>
    <w:uiPriority w:val="0"/>
    <w:pPr>
      <w:widowControl/>
      <w:jc w:val="left"/>
    </w:pPr>
    <w:rPr>
      <w:rFonts w:ascii="楷体_GB2312" w:eastAsia="楷体_GB2312" w:cs="Arial"/>
      <w:kern w:val="0"/>
      <w:sz w:val="24"/>
    </w:rPr>
  </w:style>
  <w:style w:type="paragraph" w:customStyle="1" w:styleId="1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3">
    <w:name w:val="1 Char Char Char Char"/>
    <w:basedOn w:val="1"/>
    <w:qFormat/>
    <w:uiPriority w:val="0"/>
    <w:rPr>
      <w:rFonts w:ascii="Tahoma" w:hAnsi="Tahoma"/>
      <w:sz w:val="24"/>
      <w:szCs w:val="20"/>
    </w:rPr>
  </w:style>
  <w:style w:type="paragraph" w:customStyle="1" w:styleId="16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5">
    <w:name w:val="列出段落1"/>
    <w:basedOn w:val="1"/>
    <w:qFormat/>
    <w:uiPriority w:val="0"/>
    <w:pPr>
      <w:ind w:firstLine="420" w:firstLineChars="200"/>
    </w:pPr>
    <w:rPr>
      <w:rFonts w:ascii="Calibri" w:hAnsi="Calibri"/>
      <w:szCs w:val="22"/>
    </w:rPr>
  </w:style>
  <w:style w:type="paragraph" w:customStyle="1" w:styleId="16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字元 字元1"/>
    <w:basedOn w:val="1"/>
    <w:qFormat/>
    <w:uiPriority w:val="0"/>
    <w:rPr>
      <w:rFonts w:ascii="Tahoma" w:hAnsi="Tahoma"/>
      <w:sz w:val="24"/>
      <w:szCs w:val="20"/>
    </w:rPr>
  </w:style>
  <w:style w:type="paragraph" w:customStyle="1" w:styleId="168">
    <w:name w:val="_Style 160"/>
    <w:qFormat/>
    <w:uiPriority w:val="0"/>
    <w:rPr>
      <w:rFonts w:ascii="Times New Roman" w:hAnsi="Times New Roman" w:eastAsia="宋体" w:cs="Times New Roman"/>
      <w:kern w:val="2"/>
      <w:sz w:val="21"/>
      <w:szCs w:val="24"/>
      <w:lang w:val="en-US" w:eastAsia="zh-CN" w:bidi="ar-SA"/>
    </w:rPr>
  </w:style>
  <w:style w:type="paragraph" w:customStyle="1" w:styleId="169">
    <w:name w:val="项目编号3"/>
    <w:basedOn w:val="129"/>
    <w:qFormat/>
    <w:uiPriority w:val="0"/>
    <w:pPr>
      <w:numPr>
        <w:ilvl w:val="0"/>
        <w:numId w:val="6"/>
      </w:numPr>
    </w:pPr>
  </w:style>
  <w:style w:type="paragraph" w:customStyle="1" w:styleId="170">
    <w:name w:val="Char21"/>
    <w:basedOn w:val="1"/>
    <w:qFormat/>
    <w:uiPriority w:val="0"/>
    <w:rPr>
      <w:rFonts w:ascii="Tahoma" w:hAnsi="Tahoma"/>
      <w:sz w:val="24"/>
      <w:szCs w:val="20"/>
    </w:rPr>
  </w:style>
  <w:style w:type="paragraph" w:customStyle="1" w:styleId="17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72">
    <w:name w:val="Char Char Char Char Char Char Char Char Char Char1"/>
    <w:basedOn w:val="1"/>
    <w:qFormat/>
    <w:uiPriority w:val="0"/>
    <w:rPr>
      <w:rFonts w:ascii="宋体" w:hAnsi="宋体" w:cs="Courier New"/>
      <w:sz w:val="32"/>
      <w:szCs w:val="32"/>
    </w:rPr>
  </w:style>
  <w:style w:type="paragraph" w:customStyle="1" w:styleId="173">
    <w:name w:val="正文文本样式 加粗"/>
    <w:basedOn w:val="129"/>
    <w:qFormat/>
    <w:uiPriority w:val="0"/>
    <w:rPr>
      <w:b/>
    </w:rPr>
  </w:style>
  <w:style w:type="paragraph" w:customStyle="1" w:styleId="174">
    <w:name w:val="Char2 Char Char Char Char Char Char"/>
    <w:basedOn w:val="1"/>
    <w:qFormat/>
    <w:uiPriority w:val="0"/>
    <w:pPr>
      <w:widowControl/>
      <w:spacing w:line="400" w:lineRule="exact"/>
      <w:jc w:val="center"/>
    </w:pPr>
  </w:style>
  <w:style w:type="character" w:customStyle="1" w:styleId="175">
    <w:name w:val="页脚 Char1"/>
    <w:link w:val="28"/>
    <w:qFormat/>
    <w:uiPriority w:val="99"/>
    <w:rPr>
      <w:rFonts w:ascii="宋体" w:eastAsia="宋体"/>
      <w:sz w:val="18"/>
      <w:lang w:val="en-US" w:eastAsia="zh-CN" w:bidi="ar-SA"/>
    </w:rPr>
  </w:style>
  <w:style w:type="paragraph" w:customStyle="1" w:styleId="176">
    <w:name w:val="Char Char4"/>
    <w:basedOn w:val="1"/>
    <w:qFormat/>
    <w:uiPriority w:val="0"/>
    <w:pPr>
      <w:widowControl/>
      <w:spacing w:line="400" w:lineRule="exact"/>
      <w:jc w:val="center"/>
    </w:pPr>
  </w:style>
  <w:style w:type="paragraph" w:customStyle="1" w:styleId="177">
    <w:name w:val="Char3 Char Char Char1"/>
    <w:basedOn w:val="1"/>
    <w:qFormat/>
    <w:uiPriority w:val="0"/>
    <w:rPr>
      <w:rFonts w:ascii="Tahoma" w:hAnsi="Tahoma"/>
      <w:sz w:val="24"/>
      <w:szCs w:val="20"/>
    </w:rPr>
  </w:style>
  <w:style w:type="paragraph" w:styleId="17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0">
    <w:name w:val="中等深浅网格 1 - 强调文字颜色 2 Char"/>
    <w:link w:val="181"/>
    <w:qFormat/>
    <w:uiPriority w:val="0"/>
    <w:rPr>
      <w:kern w:val="2"/>
      <w:sz w:val="21"/>
      <w:szCs w:val="24"/>
      <w:lang w:val="zh-CN" w:eastAsia="zh-CN"/>
    </w:rPr>
  </w:style>
  <w:style w:type="paragraph" w:customStyle="1" w:styleId="181">
    <w:name w:val="1"/>
    <w:link w:val="180"/>
    <w:qFormat/>
    <w:uiPriority w:val="0"/>
    <w:rPr>
      <w:rFonts w:ascii="Times New Roman" w:hAnsi="Times New Roman" w:eastAsia="宋体" w:cs="Times New Roman"/>
      <w:kern w:val="2"/>
      <w:sz w:val="21"/>
      <w:szCs w:val="24"/>
      <w:lang w:val="zh-CN" w:eastAsia="zh-CN" w:bidi="ar-SA"/>
    </w:rPr>
  </w:style>
  <w:style w:type="paragraph" w:customStyle="1" w:styleId="182">
    <w:name w:val="图文"/>
    <w:basedOn w:val="1"/>
    <w:qFormat/>
    <w:uiPriority w:val="0"/>
    <w:pPr>
      <w:adjustRightInd w:val="0"/>
      <w:snapToGrid w:val="0"/>
      <w:spacing w:after="50" w:line="360" w:lineRule="auto"/>
    </w:pPr>
    <w:rPr>
      <w:sz w:val="24"/>
    </w:rPr>
  </w:style>
  <w:style w:type="paragraph" w:customStyle="1" w:styleId="18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4">
    <w:name w:val="正文表格"/>
    <w:basedOn w:val="1"/>
    <w:link w:val="185"/>
    <w:qFormat/>
    <w:uiPriority w:val="0"/>
    <w:pPr>
      <w:adjustRightInd w:val="0"/>
      <w:snapToGrid w:val="0"/>
      <w:jc w:val="left"/>
    </w:pPr>
    <w:rPr>
      <w:rFonts w:ascii="宋体" w:hAnsi="宋体"/>
      <w:color w:val="000000"/>
      <w:szCs w:val="21"/>
    </w:rPr>
  </w:style>
  <w:style w:type="character" w:customStyle="1" w:styleId="185">
    <w:name w:val="正文表格 Char"/>
    <w:link w:val="184"/>
    <w:qFormat/>
    <w:uiPriority w:val="0"/>
    <w:rPr>
      <w:rFonts w:ascii="宋体" w:hAnsi="宋体"/>
      <w:color w:val="000000"/>
      <w:kern w:val="2"/>
      <w:sz w:val="21"/>
      <w:szCs w:val="21"/>
    </w:rPr>
  </w:style>
  <w:style w:type="paragraph" w:customStyle="1" w:styleId="186">
    <w:name w:val="正文重点"/>
    <w:basedOn w:val="1"/>
    <w:link w:val="187"/>
    <w:qFormat/>
    <w:uiPriority w:val="0"/>
    <w:pPr>
      <w:adjustRightInd w:val="0"/>
      <w:spacing w:line="360" w:lineRule="auto"/>
      <w:ind w:firstLine="482" w:firstLineChars="200"/>
      <w:jc w:val="left"/>
      <w:textAlignment w:val="baseline"/>
    </w:pPr>
    <w:rPr>
      <w:b/>
      <w:kern w:val="0"/>
      <w:sz w:val="24"/>
      <w:szCs w:val="20"/>
    </w:rPr>
  </w:style>
  <w:style w:type="character" w:customStyle="1" w:styleId="187">
    <w:name w:val="正文重点 Char"/>
    <w:link w:val="186"/>
    <w:qFormat/>
    <w:uiPriority w:val="0"/>
    <w:rPr>
      <w:b/>
      <w:sz w:val="24"/>
    </w:rPr>
  </w:style>
  <w:style w:type="character" w:customStyle="1" w:styleId="188">
    <w:name w:val="批注文字 Char1"/>
    <w:link w:val="15"/>
    <w:qFormat/>
    <w:uiPriority w:val="99"/>
    <w:rPr>
      <w:kern w:val="2"/>
      <w:sz w:val="21"/>
      <w:szCs w:val="24"/>
    </w:rPr>
  </w:style>
  <w:style w:type="paragraph" w:customStyle="1" w:styleId="189">
    <w:name w:val="标题1-附件"/>
    <w:basedOn w:val="2"/>
    <w:qFormat/>
    <w:uiPriority w:val="0"/>
    <w:pPr>
      <w:jc w:val="left"/>
    </w:pPr>
    <w:rPr>
      <w:sz w:val="24"/>
      <w:szCs w:val="24"/>
    </w:rPr>
  </w:style>
  <w:style w:type="paragraph" w:customStyle="1" w:styleId="190">
    <w:name w:val="正文小标题"/>
    <w:basedOn w:val="1"/>
    <w:next w:val="5"/>
    <w:link w:val="19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1">
    <w:name w:val="正文小标题 Char"/>
    <w:link w:val="190"/>
    <w:qFormat/>
    <w:uiPriority w:val="0"/>
    <w:rPr>
      <w:rFonts w:ascii="宋体" w:hAnsi="宋体"/>
      <w:b/>
      <w:i/>
      <w:color w:val="FF0000"/>
      <w:kern w:val="2"/>
      <w:sz w:val="24"/>
    </w:rPr>
  </w:style>
  <w:style w:type="paragraph" w:customStyle="1" w:styleId="192">
    <w:name w:val="正文大标题"/>
    <w:basedOn w:val="190"/>
    <w:next w:val="5"/>
    <w:link w:val="193"/>
    <w:qFormat/>
    <w:uiPriority w:val="0"/>
    <w:pPr>
      <w:jc w:val="center"/>
    </w:pPr>
    <w:rPr>
      <w:i w:val="0"/>
      <w:color w:val="000000"/>
      <w:sz w:val="28"/>
      <w:szCs w:val="21"/>
    </w:rPr>
  </w:style>
  <w:style w:type="character" w:customStyle="1" w:styleId="193">
    <w:name w:val="正文大标题 Char"/>
    <w:link w:val="192"/>
    <w:qFormat/>
    <w:uiPriority w:val="0"/>
    <w:rPr>
      <w:rFonts w:ascii="宋体" w:hAnsi="宋体"/>
      <w:b/>
      <w:color w:val="000000"/>
      <w:kern w:val="2"/>
      <w:sz w:val="28"/>
      <w:szCs w:val="21"/>
    </w:rPr>
  </w:style>
  <w:style w:type="character" w:customStyle="1" w:styleId="194">
    <w:name w:val="标题 Char1"/>
    <w:link w:val="39"/>
    <w:qFormat/>
    <w:uiPriority w:val="0"/>
    <w:rPr>
      <w:b/>
      <w:kern w:val="2"/>
      <w:sz w:val="32"/>
    </w:rPr>
  </w:style>
  <w:style w:type="paragraph" w:customStyle="1" w:styleId="195">
    <w:name w:val="注释"/>
    <w:basedOn w:val="1"/>
    <w:link w:val="196"/>
    <w:qFormat/>
    <w:uiPriority w:val="0"/>
    <w:pPr>
      <w:adjustRightInd w:val="0"/>
      <w:snapToGrid w:val="0"/>
      <w:ind w:left="420" w:hanging="420" w:hangingChars="200"/>
      <w:jc w:val="left"/>
    </w:pPr>
    <w:rPr>
      <w:rFonts w:ascii="宋体" w:hAnsi="宋体"/>
      <w:szCs w:val="21"/>
    </w:rPr>
  </w:style>
  <w:style w:type="character" w:customStyle="1" w:styleId="196">
    <w:name w:val="注释 Char"/>
    <w:link w:val="195"/>
    <w:qFormat/>
    <w:uiPriority w:val="0"/>
    <w:rPr>
      <w:rFonts w:ascii="宋体" w:hAnsi="宋体"/>
      <w:kern w:val="2"/>
      <w:sz w:val="21"/>
      <w:szCs w:val="21"/>
    </w:rPr>
  </w:style>
  <w:style w:type="paragraph" w:customStyle="1" w:styleId="19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00">
    <w:name w:val="批注文字 字符"/>
    <w:qFormat/>
    <w:uiPriority w:val="99"/>
    <w:rPr>
      <w:rFonts w:ascii="Times New Roman" w:hAnsi="Times New Roman" w:eastAsia="宋体" w:cs="Times New Roman"/>
      <w:sz w:val="24"/>
      <w:lang w:val="en-US" w:eastAsia="zh-CN" w:bidi="ar-SA"/>
    </w:rPr>
  </w:style>
  <w:style w:type="character" w:customStyle="1" w:styleId="201">
    <w:name w:val="纯文本 字符"/>
    <w:qFormat/>
    <w:uiPriority w:val="99"/>
    <w:rPr>
      <w:rFonts w:ascii="宋体" w:hAnsi="Courier New" w:eastAsia="宋体" w:cs="Times New Roman"/>
      <w:kern w:val="2"/>
      <w:sz w:val="21"/>
      <w:szCs w:val="21"/>
      <w:lang w:val="en-US" w:eastAsia="zh-CN" w:bidi="ar-SA"/>
    </w:rPr>
  </w:style>
  <w:style w:type="paragraph" w:customStyle="1" w:styleId="202">
    <w:name w:val="表格1"/>
    <w:basedOn w:val="1"/>
    <w:qFormat/>
    <w:uiPriority w:val="0"/>
    <w:pPr>
      <w:ind w:firstLine="480" w:firstLineChars="200"/>
      <w:jc w:val="center"/>
    </w:pPr>
    <w:rPr>
      <w:sz w:val="24"/>
      <w:szCs w:val="20"/>
    </w:rPr>
  </w:style>
  <w:style w:type="character" w:customStyle="1" w:styleId="203">
    <w:name w:val="纯文本 字符1"/>
    <w:qFormat/>
    <w:uiPriority w:val="0"/>
    <w:rPr>
      <w:rFonts w:ascii="宋体" w:hAnsi="Courier New"/>
    </w:rPr>
  </w:style>
  <w:style w:type="character" w:customStyle="1" w:styleId="204">
    <w:name w:val="bjh-p"/>
    <w:qFormat/>
    <w:uiPriority w:val="0"/>
  </w:style>
  <w:style w:type="paragraph" w:customStyle="1" w:styleId="20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6">
    <w:name w:val="正文格式 Char"/>
    <w:link w:val="207"/>
    <w:qFormat/>
    <w:locked/>
    <w:uiPriority w:val="0"/>
    <w:rPr>
      <w:rFonts w:ascii="宋体" w:hAnsi="宋体"/>
      <w:sz w:val="24"/>
      <w:szCs w:val="24"/>
      <w:lang w:val="en-GB"/>
    </w:rPr>
  </w:style>
  <w:style w:type="paragraph" w:customStyle="1" w:styleId="207">
    <w:name w:val="正文格式"/>
    <w:basedOn w:val="1"/>
    <w:link w:val="206"/>
    <w:qFormat/>
    <w:uiPriority w:val="0"/>
    <w:pPr>
      <w:spacing w:beforeLines="50" w:line="360" w:lineRule="auto"/>
      <w:ind w:firstLine="480" w:firstLineChars="200"/>
    </w:pPr>
    <w:rPr>
      <w:rFonts w:ascii="宋体" w:hAnsi="宋体"/>
      <w:kern w:val="0"/>
      <w:sz w:val="24"/>
      <w:lang w:val="en-GB"/>
    </w:rPr>
  </w:style>
  <w:style w:type="character" w:customStyle="1" w:styleId="208">
    <w:name w:val="纯文本 Char"/>
    <w:basedOn w:val="46"/>
    <w:link w:val="23"/>
    <w:qFormat/>
    <w:uiPriority w:val="0"/>
    <w:rPr>
      <w:rFonts w:hint="eastAsia" w:ascii="宋体" w:hAnsi="Courier New" w:eastAsia="宋体" w:cs="宋体"/>
      <w:kern w:val="2"/>
      <w:sz w:val="21"/>
    </w:rPr>
  </w:style>
  <w:style w:type="character" w:customStyle="1" w:styleId="209">
    <w:name w:val="标题 3 Char"/>
    <w:qFormat/>
    <w:uiPriority w:val="0"/>
    <w:rPr>
      <w:rFonts w:ascii="宋体" w:eastAsia="宋体"/>
      <w:b/>
      <w:sz w:val="24"/>
      <w:u w:val="single"/>
      <w:lang w:val="en-US" w:eastAsia="zh-CN" w:bidi="ar-SA"/>
    </w:rPr>
  </w:style>
  <w:style w:type="character" w:customStyle="1" w:styleId="210">
    <w:name w:val="正文缩进 Char"/>
    <w:qFormat/>
    <w:uiPriority w:val="0"/>
    <w:rPr>
      <w:rFonts w:ascii="宋体" w:eastAsia="宋体"/>
      <w:kern w:val="2"/>
      <w:sz w:val="24"/>
      <w:szCs w:val="24"/>
      <w:lang w:val="en-US" w:eastAsia="zh-CN" w:bidi="ar-SA"/>
    </w:rPr>
  </w:style>
  <w:style w:type="character" w:customStyle="1" w:styleId="211">
    <w:name w:val="Char Char111"/>
    <w:qFormat/>
    <w:uiPriority w:val="0"/>
    <w:rPr>
      <w:rFonts w:ascii="宋体" w:eastAsia="宋体"/>
      <w:b/>
      <w:sz w:val="24"/>
      <w:u w:val="single"/>
      <w:lang w:val="en-US" w:eastAsia="zh-CN" w:bidi="ar-SA"/>
    </w:rPr>
  </w:style>
  <w:style w:type="character" w:customStyle="1" w:styleId="212">
    <w:name w:val="正文文本缩进 Char"/>
    <w:qFormat/>
    <w:uiPriority w:val="0"/>
    <w:rPr>
      <w:rFonts w:eastAsia="宋体"/>
      <w:kern w:val="2"/>
      <w:sz w:val="24"/>
      <w:szCs w:val="24"/>
      <w:lang w:val="en-US" w:eastAsia="zh-CN" w:bidi="ar-SA"/>
    </w:rPr>
  </w:style>
  <w:style w:type="character" w:customStyle="1" w:styleId="213">
    <w:name w:val="列出段落 Char"/>
    <w:qFormat/>
    <w:uiPriority w:val="0"/>
    <w:rPr>
      <w:rFonts w:ascii="Calibri" w:hAnsi="Calibri" w:eastAsia="宋体"/>
      <w:kern w:val="2"/>
      <w:sz w:val="21"/>
      <w:szCs w:val="22"/>
      <w:lang w:val="en-US" w:eastAsia="zh-CN" w:bidi="ar-SA"/>
    </w:rPr>
  </w:style>
  <w:style w:type="character" w:customStyle="1" w:styleId="214">
    <w:name w:val="页眉 Char"/>
    <w:qFormat/>
    <w:uiPriority w:val="0"/>
    <w:rPr>
      <w:rFonts w:eastAsia="宋体"/>
      <w:kern w:val="2"/>
      <w:sz w:val="18"/>
      <w:szCs w:val="18"/>
      <w:lang w:val="en-US" w:eastAsia="zh-CN" w:bidi="ar-SA"/>
    </w:rPr>
  </w:style>
  <w:style w:type="character" w:customStyle="1" w:styleId="215">
    <w:name w:val="标题 2 Char"/>
    <w:qFormat/>
    <w:uiPriority w:val="0"/>
    <w:rPr>
      <w:rFonts w:ascii="Arial" w:hAnsi="Arial" w:eastAsia="黑体"/>
      <w:b/>
      <w:sz w:val="30"/>
      <w:lang w:val="en-US" w:eastAsia="zh-CN" w:bidi="ar-SA"/>
    </w:rPr>
  </w:style>
  <w:style w:type="paragraph" w:customStyle="1" w:styleId="216">
    <w:name w:val="字元 字元2"/>
    <w:basedOn w:val="1"/>
    <w:qFormat/>
    <w:uiPriority w:val="0"/>
    <w:rPr>
      <w:rFonts w:ascii="Tahoma" w:hAnsi="Tahoma"/>
      <w:sz w:val="24"/>
      <w:szCs w:val="20"/>
    </w:rPr>
  </w:style>
  <w:style w:type="paragraph" w:customStyle="1" w:styleId="217">
    <w:name w:val="Char3 Char Char Char2"/>
    <w:basedOn w:val="1"/>
    <w:qFormat/>
    <w:uiPriority w:val="0"/>
    <w:rPr>
      <w:rFonts w:ascii="Tahoma" w:hAnsi="Tahoma"/>
      <w:sz w:val="24"/>
      <w:szCs w:val="20"/>
    </w:rPr>
  </w:style>
  <w:style w:type="paragraph" w:customStyle="1" w:styleId="21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9">
    <w:name w:val="Char3"/>
    <w:basedOn w:val="1"/>
    <w:qFormat/>
    <w:uiPriority w:val="0"/>
    <w:pPr>
      <w:tabs>
        <w:tab w:val="left" w:pos="360"/>
      </w:tabs>
    </w:pPr>
    <w:rPr>
      <w:sz w:val="24"/>
    </w:rPr>
  </w:style>
  <w:style w:type="paragraph" w:customStyle="1" w:styleId="22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2">
    <w:name w:val="列出段落2"/>
    <w:basedOn w:val="1"/>
    <w:qFormat/>
    <w:uiPriority w:val="0"/>
    <w:pPr>
      <w:ind w:firstLine="420" w:firstLineChars="200"/>
    </w:pPr>
    <w:rPr>
      <w:rFonts w:ascii="Calibri" w:hAnsi="Calibri"/>
      <w:szCs w:val="22"/>
    </w:rPr>
  </w:style>
  <w:style w:type="paragraph" w:customStyle="1" w:styleId="223">
    <w:name w:val="Char Char Char1 Char2"/>
    <w:basedOn w:val="1"/>
    <w:qFormat/>
    <w:uiPriority w:val="0"/>
    <w:rPr>
      <w:rFonts w:ascii="Tahoma" w:hAnsi="Tahoma"/>
      <w:sz w:val="24"/>
      <w:szCs w:val="20"/>
    </w:rPr>
  </w:style>
  <w:style w:type="paragraph" w:customStyle="1" w:styleId="224">
    <w:name w:val="Char Char Char2"/>
    <w:basedOn w:val="1"/>
    <w:qFormat/>
    <w:uiPriority w:val="0"/>
    <w:rPr>
      <w:rFonts w:ascii="Tahoma" w:hAnsi="Tahoma"/>
      <w:sz w:val="24"/>
      <w:szCs w:val="20"/>
    </w:rPr>
  </w:style>
  <w:style w:type="paragraph" w:customStyle="1" w:styleId="22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7">
    <w:name w:val="修订1"/>
    <w:qFormat/>
    <w:uiPriority w:val="0"/>
    <w:rPr>
      <w:rFonts w:ascii="Times New Roman" w:hAnsi="Times New Roman" w:eastAsia="宋体" w:cs="Times New Roman"/>
      <w:kern w:val="2"/>
      <w:sz w:val="21"/>
      <w:szCs w:val="24"/>
      <w:lang w:val="en-US" w:eastAsia="zh-CN" w:bidi="ar-SA"/>
    </w:rPr>
  </w:style>
  <w:style w:type="paragraph" w:customStyle="1" w:styleId="228">
    <w:name w:val="Char22"/>
    <w:basedOn w:val="1"/>
    <w:qFormat/>
    <w:uiPriority w:val="0"/>
    <w:rPr>
      <w:rFonts w:ascii="Tahoma" w:hAnsi="Tahoma"/>
      <w:sz w:val="24"/>
      <w:szCs w:val="20"/>
    </w:rPr>
  </w:style>
  <w:style w:type="paragraph" w:customStyle="1" w:styleId="229">
    <w:name w:val="Char Char Char Char Char Char Char Char Char Char2"/>
    <w:basedOn w:val="1"/>
    <w:qFormat/>
    <w:uiPriority w:val="0"/>
    <w:rPr>
      <w:rFonts w:ascii="宋体" w:hAnsi="宋体" w:cs="Courier New"/>
      <w:sz w:val="32"/>
      <w:szCs w:val="32"/>
    </w:rPr>
  </w:style>
  <w:style w:type="paragraph" w:customStyle="1" w:styleId="230">
    <w:name w:val="Char2 Char Char Char Char Char Char1"/>
    <w:basedOn w:val="1"/>
    <w:qFormat/>
    <w:uiPriority w:val="0"/>
    <w:pPr>
      <w:widowControl/>
      <w:spacing w:line="400" w:lineRule="exact"/>
      <w:jc w:val="center"/>
    </w:pPr>
  </w:style>
  <w:style w:type="character" w:customStyle="1" w:styleId="231">
    <w:name w:val="页脚 Char"/>
    <w:qFormat/>
    <w:uiPriority w:val="0"/>
    <w:rPr>
      <w:rFonts w:ascii="宋体" w:eastAsia="宋体"/>
      <w:sz w:val="18"/>
      <w:lang w:val="en-US" w:eastAsia="zh-CN" w:bidi="ar-SA"/>
    </w:rPr>
  </w:style>
  <w:style w:type="paragraph" w:customStyle="1" w:styleId="232">
    <w:name w:val="Char Char41"/>
    <w:basedOn w:val="1"/>
    <w:qFormat/>
    <w:uiPriority w:val="0"/>
    <w:pPr>
      <w:widowControl/>
      <w:spacing w:line="400" w:lineRule="exact"/>
      <w:jc w:val="center"/>
    </w:pPr>
  </w:style>
  <w:style w:type="character" w:customStyle="1" w:styleId="233">
    <w:name w:val="批注文字 Char"/>
    <w:qFormat/>
    <w:uiPriority w:val="99"/>
    <w:rPr>
      <w:kern w:val="2"/>
      <w:sz w:val="21"/>
      <w:szCs w:val="24"/>
    </w:rPr>
  </w:style>
  <w:style w:type="character" w:customStyle="1" w:styleId="234">
    <w:name w:val="标题 Char"/>
    <w:qFormat/>
    <w:uiPriority w:val="0"/>
    <w:rPr>
      <w:b/>
      <w:kern w:val="2"/>
      <w:sz w:val="32"/>
    </w:rPr>
  </w:style>
  <w:style w:type="character" w:customStyle="1" w:styleId="235">
    <w:name w:val="标题 1 Char"/>
    <w:basedOn w:val="46"/>
    <w:link w:val="2"/>
    <w:qFormat/>
    <w:uiPriority w:val="0"/>
    <w:rPr>
      <w:rFonts w:ascii="宋体"/>
      <w:b/>
      <w:kern w:val="44"/>
      <w:sz w:val="32"/>
    </w:rPr>
  </w:style>
  <w:style w:type="character" w:customStyle="1" w:styleId="236">
    <w:name w:val="标题 4 Char"/>
    <w:basedOn w:val="46"/>
    <w:link w:val="6"/>
    <w:qFormat/>
    <w:uiPriority w:val="0"/>
    <w:rPr>
      <w:rFonts w:ascii="Arial" w:hAnsi="Arial" w:eastAsia="黑体"/>
      <w:b/>
      <w:sz w:val="28"/>
    </w:rPr>
  </w:style>
  <w:style w:type="character" w:customStyle="1" w:styleId="237">
    <w:name w:val="标题 5 Char"/>
    <w:basedOn w:val="46"/>
    <w:link w:val="7"/>
    <w:qFormat/>
    <w:uiPriority w:val="0"/>
    <w:rPr>
      <w:b/>
      <w:sz w:val="28"/>
    </w:rPr>
  </w:style>
  <w:style w:type="character" w:customStyle="1" w:styleId="238">
    <w:name w:val="标题 6 Char"/>
    <w:basedOn w:val="46"/>
    <w:link w:val="8"/>
    <w:qFormat/>
    <w:uiPriority w:val="0"/>
    <w:rPr>
      <w:rFonts w:ascii="Arial" w:hAnsi="Arial" w:eastAsia="黑体"/>
      <w:b/>
      <w:sz w:val="24"/>
    </w:rPr>
  </w:style>
  <w:style w:type="character" w:customStyle="1" w:styleId="239">
    <w:name w:val="标题 7 Char"/>
    <w:basedOn w:val="46"/>
    <w:link w:val="9"/>
    <w:qFormat/>
    <w:uiPriority w:val="0"/>
    <w:rPr>
      <w:b/>
      <w:sz w:val="24"/>
    </w:rPr>
  </w:style>
  <w:style w:type="character" w:customStyle="1" w:styleId="240">
    <w:name w:val="标题 8 Char"/>
    <w:basedOn w:val="46"/>
    <w:link w:val="10"/>
    <w:qFormat/>
    <w:uiPriority w:val="0"/>
    <w:rPr>
      <w:rFonts w:ascii="Arial" w:hAnsi="Arial" w:eastAsia="黑体"/>
      <w:sz w:val="24"/>
    </w:rPr>
  </w:style>
  <w:style w:type="character" w:customStyle="1" w:styleId="241">
    <w:name w:val="标题 9 Char"/>
    <w:basedOn w:val="46"/>
    <w:link w:val="11"/>
    <w:qFormat/>
    <w:uiPriority w:val="0"/>
    <w:rPr>
      <w:rFonts w:ascii="Arial" w:hAnsi="Arial" w:eastAsia="黑体"/>
      <w:sz w:val="21"/>
    </w:rPr>
  </w:style>
  <w:style w:type="character" w:customStyle="1" w:styleId="242">
    <w:name w:val="文档结构图 Char"/>
    <w:basedOn w:val="46"/>
    <w:link w:val="14"/>
    <w:qFormat/>
    <w:uiPriority w:val="0"/>
    <w:rPr>
      <w:kern w:val="2"/>
      <w:sz w:val="21"/>
      <w:szCs w:val="24"/>
      <w:shd w:val="clear" w:color="auto" w:fill="000080"/>
    </w:rPr>
  </w:style>
  <w:style w:type="character" w:customStyle="1" w:styleId="243">
    <w:name w:val="正文文本 3 Char"/>
    <w:basedOn w:val="46"/>
    <w:link w:val="16"/>
    <w:qFormat/>
    <w:uiPriority w:val="0"/>
    <w:rPr>
      <w:kern w:val="2"/>
      <w:sz w:val="16"/>
      <w:szCs w:val="16"/>
    </w:rPr>
  </w:style>
  <w:style w:type="character" w:customStyle="1" w:styleId="244">
    <w:name w:val="正文文本 Char"/>
    <w:basedOn w:val="46"/>
    <w:link w:val="17"/>
    <w:qFormat/>
    <w:uiPriority w:val="0"/>
    <w:rPr>
      <w:rFonts w:ascii="宋体" w:hAnsi="宋体"/>
      <w:kern w:val="2"/>
      <w:sz w:val="24"/>
      <w:szCs w:val="24"/>
    </w:rPr>
  </w:style>
  <w:style w:type="character" w:customStyle="1" w:styleId="245">
    <w:name w:val="日期 Char"/>
    <w:basedOn w:val="46"/>
    <w:link w:val="25"/>
    <w:qFormat/>
    <w:uiPriority w:val="0"/>
    <w:rPr>
      <w:rFonts w:ascii="仿宋_GB2312" w:hAnsi="宋体" w:eastAsia="仿宋_GB2312"/>
      <w:color w:val="000000"/>
      <w:kern w:val="2"/>
      <w:sz w:val="24"/>
      <w:szCs w:val="24"/>
    </w:rPr>
  </w:style>
  <w:style w:type="character" w:customStyle="1" w:styleId="246">
    <w:name w:val="正文文本缩进 2 Char"/>
    <w:basedOn w:val="46"/>
    <w:link w:val="26"/>
    <w:qFormat/>
    <w:uiPriority w:val="0"/>
    <w:rPr>
      <w:rFonts w:ascii="仿宋_GB2312" w:eastAsia="仿宋_GB2312"/>
      <w:kern w:val="2"/>
      <w:sz w:val="24"/>
      <w:szCs w:val="24"/>
    </w:rPr>
  </w:style>
  <w:style w:type="character" w:customStyle="1" w:styleId="247">
    <w:name w:val="批注框文本 Char"/>
    <w:basedOn w:val="46"/>
    <w:link w:val="27"/>
    <w:qFormat/>
    <w:uiPriority w:val="0"/>
    <w:rPr>
      <w:kern w:val="2"/>
      <w:sz w:val="18"/>
      <w:szCs w:val="18"/>
    </w:rPr>
  </w:style>
  <w:style w:type="character" w:customStyle="1" w:styleId="248">
    <w:name w:val="正文文本缩进 3 Char"/>
    <w:basedOn w:val="46"/>
    <w:link w:val="33"/>
    <w:qFormat/>
    <w:uiPriority w:val="0"/>
    <w:rPr>
      <w:rFonts w:ascii="宋体"/>
      <w:sz w:val="24"/>
    </w:rPr>
  </w:style>
  <w:style w:type="character" w:customStyle="1" w:styleId="249">
    <w:name w:val="HTML 预设格式 Char"/>
    <w:basedOn w:val="46"/>
    <w:link w:val="36"/>
    <w:qFormat/>
    <w:uiPriority w:val="0"/>
    <w:rPr>
      <w:rFonts w:ascii="宋体" w:hAnsi="宋体" w:cs="宋体"/>
      <w:sz w:val="24"/>
      <w:szCs w:val="24"/>
    </w:rPr>
  </w:style>
  <w:style w:type="character" w:customStyle="1" w:styleId="250">
    <w:name w:val="批注主题 Char"/>
    <w:basedOn w:val="200"/>
    <w:link w:val="40"/>
    <w:qFormat/>
    <w:uiPriority w:val="0"/>
    <w:rPr>
      <w:rFonts w:ascii="Times New Roman" w:hAnsi="Times New Roman" w:eastAsia="宋体" w:cs="Times New Roman"/>
      <w:b/>
      <w:bCs/>
      <w:kern w:val="2"/>
      <w:sz w:val="21"/>
      <w:szCs w:val="24"/>
      <w:lang w:val="en-US" w:eastAsia="zh-CN" w:bidi="ar-SA"/>
    </w:rPr>
  </w:style>
  <w:style w:type="character" w:customStyle="1" w:styleId="251">
    <w:name w:val="正文首行缩进 2 Char"/>
    <w:basedOn w:val="73"/>
    <w:link w:val="42"/>
    <w:qFormat/>
    <w:uiPriority w:val="0"/>
    <w:rPr>
      <w:rFonts w:eastAsia="宋体"/>
      <w:kern w:val="2"/>
      <w:sz w:val="24"/>
      <w:szCs w:val="24"/>
      <w:lang w:val="en-US" w:eastAsia="zh-CN" w:bidi="ar-SA"/>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Style2"/>
    <w:basedOn w:val="1"/>
    <w:qFormat/>
    <w:uiPriority w:val="99"/>
    <w:pPr>
      <w:spacing w:line="533" w:lineRule="exact"/>
    </w:pPr>
    <w:rPr>
      <w:rFonts w:ascii="宋体" w:hAnsi="Calibri"/>
      <w:sz w:val="24"/>
    </w:rPr>
  </w:style>
  <w:style w:type="paragraph" w:customStyle="1" w:styleId="256">
    <w:name w:val="正文3"/>
    <w:qFormat/>
    <w:uiPriority w:val="0"/>
    <w:pPr>
      <w:jc w:val="both"/>
    </w:pPr>
    <w:rPr>
      <w:rFonts w:ascii="Calibri" w:hAnsi="Calibri" w:eastAsia="宋体" w:cs="Times New Roman"/>
      <w:kern w:val="2"/>
      <w:sz w:val="21"/>
      <w:szCs w:val="21"/>
      <w:lang w:val="en-US" w:eastAsia="zh-CN" w:bidi="ar-SA"/>
    </w:rPr>
  </w:style>
  <w:style w:type="paragraph" w:customStyle="1" w:styleId="257">
    <w:name w:val="fillinothers"/>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58">
    <w:name w:val="kpk:标号的正文"/>
    <w:basedOn w:val="259"/>
    <w:qFormat/>
    <w:uiPriority w:val="0"/>
    <w:pPr>
      <w:numPr>
        <w:ilvl w:val="0"/>
        <w:numId w:val="7"/>
      </w:numPr>
      <w:ind w:firstLine="0" w:firstLineChars="0"/>
    </w:pPr>
  </w:style>
  <w:style w:type="paragraph" w:customStyle="1" w:styleId="259">
    <w:name w:val="kpk:正文"/>
    <w:basedOn w:val="1"/>
    <w:qFormat/>
    <w:uiPriority w:val="0"/>
    <w:pPr>
      <w:wordWrap w:val="0"/>
      <w:spacing w:beforeLines="50" w:line="360" w:lineRule="auto"/>
      <w:ind w:firstLine="480" w:firstLineChars="200"/>
      <w:jc w:val="left"/>
    </w:pPr>
    <w:rPr>
      <w:rFonts w:ascii="宋体" w:hAnsi="宋体"/>
      <w:sz w:val="24"/>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11357</Words>
  <Characters>11921</Characters>
  <Lines>187</Lines>
  <Paragraphs>52</Paragraphs>
  <TotalTime>1</TotalTime>
  <ScaleCrop>false</ScaleCrop>
  <LinksUpToDate>false</LinksUpToDate>
  <CharactersWithSpaces>12011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2023-06-10T14:39:00Z</dcterms:created>
  <dc:creator>Yin Hao</dc:creator>
  <cp:lastModifiedBy>YQ</cp:lastModifiedBy>
  <cp:lastPrinted>2024-01-05T16:05:00Z</cp:lastPrinted>
  <dcterms:modified xsi:type="dcterms:W3CDTF">2026-03-09T03:47:46Z</dcterms:modified>
  <dc:title>政府采购示范文本（2023）</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CC242C4F160543D197F07DAD48A0FB37_13</vt:lpwstr>
  </property>
  <property fmtid="{D5CDD505-2E9C-101B-9397-08002B2CF9AE}" pid="4" name="KSOTemplateDocerSaveRecord">
    <vt:lpwstr>eyJoZGlkIjoiYTI0N2QzN2M1MWRmOWJiMTc5Zjg4ZWViMTNiNTBhYjkiLCJ1c2VySWQiOiIxNTg3OTkxMzIyIn0=</vt:lpwstr>
  </property>
</Properties>
</file>