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946670" w:rsidP="00115511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946670">
        <w:rPr>
          <w:rFonts w:asciiTheme="minorEastAsia" w:hAnsiTheme="minorEastAsia" w:hint="eastAsia"/>
          <w:sz w:val="24"/>
          <w:szCs w:val="24"/>
        </w:rPr>
        <w:t>项目二：2025年北京胸科医院自有资金医疗设备购置项目</w:t>
      </w: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电热恒温培养箱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>1. 立式带滚轮，内腔容积不小于400 升。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 xml:space="preserve">2  工作电压:220V 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/>
        </w:rPr>
        <w:t>3. 控</w:t>
      </w:r>
      <w:r w:rsidRPr="00A66A32">
        <w:rPr>
          <w:rFonts w:asciiTheme="minorEastAsia" w:eastAsiaTheme="minorEastAsia" w:hAnsiTheme="minorEastAsia" w:cs="Times New Roman"/>
          <w:lang w:bidi="ar-SA"/>
        </w:rPr>
        <w:t>温范围:室温+5～65</w:t>
      </w:r>
      <w:r w:rsidRPr="00A66A32">
        <w:rPr>
          <w:rFonts w:asciiTheme="minorEastAsia" w:eastAsiaTheme="minorEastAsia" w:hAnsiTheme="minorEastAsia" w:cs="宋体"/>
          <w:lang w:bidi="ar-SA"/>
        </w:rPr>
        <w:t>℃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>4. 温度分辨率:0.1</w:t>
      </w:r>
      <w:r w:rsidRPr="00A66A32">
        <w:rPr>
          <w:rFonts w:asciiTheme="minorEastAsia" w:eastAsiaTheme="minorEastAsia" w:hAnsiTheme="minorEastAsia" w:cs="宋体"/>
          <w:lang w:bidi="ar-SA"/>
        </w:rPr>
        <w:t>℃</w:t>
      </w:r>
      <w:r w:rsidRPr="00A66A32">
        <w:rPr>
          <w:rFonts w:asciiTheme="minorEastAsia" w:eastAsiaTheme="minorEastAsia" w:hAnsiTheme="minorEastAsia" w:cs="Times New Roman"/>
          <w:lang w:bidi="ar-SA"/>
        </w:rPr>
        <w:t xml:space="preserve"> 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>5.恒温波动度:</w:t>
      </w:r>
      <w:r w:rsidRPr="00A66A32">
        <w:rPr>
          <w:rFonts w:asciiTheme="minorEastAsia" w:eastAsiaTheme="minorEastAsia" w:hAnsiTheme="minorEastAsia" w:cs="宋体"/>
          <w:lang w:bidi="ar-SA"/>
        </w:rPr>
        <w:t>﹢</w:t>
      </w:r>
      <w:r w:rsidRPr="00A66A32">
        <w:rPr>
          <w:rFonts w:asciiTheme="minorEastAsia" w:eastAsiaTheme="minorEastAsia" w:hAnsiTheme="minorEastAsia" w:cs="Times New Roman"/>
          <w:lang w:bidi="ar-SA"/>
        </w:rPr>
        <w:t>0.5</w:t>
      </w:r>
      <w:r w:rsidRPr="00A66A32">
        <w:rPr>
          <w:rFonts w:asciiTheme="minorEastAsia" w:eastAsiaTheme="minorEastAsia" w:hAnsiTheme="minorEastAsia" w:cs="宋体"/>
          <w:lang w:bidi="ar-SA"/>
        </w:rPr>
        <w:t>℃</w:t>
      </w:r>
    </w:p>
    <w:p w:rsidR="0017564B" w:rsidRPr="00A66A32" w:rsidRDefault="0017564B" w:rsidP="00A66A32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lang w:bidi="ar-SA"/>
        </w:rPr>
      </w:pPr>
      <w:r w:rsidRPr="00A66A32">
        <w:rPr>
          <w:rFonts w:asciiTheme="minorEastAsia" w:eastAsiaTheme="minorEastAsia" w:hAnsiTheme="minorEastAsia" w:cs="Times New Roman"/>
          <w:lang w:bidi="ar-SA"/>
        </w:rPr>
        <w:t xml:space="preserve">6.载物托架：不少于3块 </w:t>
      </w:r>
    </w:p>
    <w:p w:rsidR="0017564B" w:rsidRDefault="0017564B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间歇加压装置（预防血栓的气压泵）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一、主要用途：用于防止深静脉静脉血栓形成、预防肺栓塞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二、主要技术指标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1.具有间歇脉冲加压抗</w:t>
      </w:r>
      <w:proofErr w:type="gramStart"/>
      <w:r w:rsidRPr="00A66A32">
        <w:rPr>
          <w:rFonts w:asciiTheme="minorEastAsia" w:hAnsiTheme="minorEastAsia" w:cs="宋体" w:hint="eastAsia"/>
          <w:sz w:val="24"/>
          <w:szCs w:val="24"/>
        </w:rPr>
        <w:t>栓</w:t>
      </w:r>
      <w:proofErr w:type="gramEnd"/>
      <w:r w:rsidRPr="00A66A32">
        <w:rPr>
          <w:rFonts w:asciiTheme="minorEastAsia" w:hAnsiTheme="minorEastAsia" w:cs="宋体" w:hint="eastAsia"/>
          <w:sz w:val="24"/>
          <w:szCs w:val="24"/>
        </w:rPr>
        <w:t>系统功能、空气压力</w:t>
      </w:r>
      <w:proofErr w:type="gramStart"/>
      <w:r w:rsidRPr="00A66A32">
        <w:rPr>
          <w:rFonts w:asciiTheme="minorEastAsia" w:hAnsiTheme="minorEastAsia" w:cs="宋体" w:hint="eastAsia"/>
          <w:sz w:val="24"/>
          <w:szCs w:val="24"/>
        </w:rPr>
        <w:t>波治疗</w:t>
      </w:r>
      <w:proofErr w:type="gramEnd"/>
      <w:r w:rsidRPr="00A66A32">
        <w:rPr>
          <w:rFonts w:asciiTheme="minorEastAsia" w:hAnsiTheme="minorEastAsia" w:cs="宋体" w:hint="eastAsia"/>
          <w:sz w:val="24"/>
          <w:szCs w:val="24"/>
        </w:rPr>
        <w:t>仪功能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2.治疗模式：具有梯度治疗、标准治疗、组合治疗、高级治疗等30种治疗模式可选，满足不同的临床需求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3.治疗压力：0mmHg-280mmHg可调，误差：±5mmHg；治疗时间：0min-600min可调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4.手动选择静脉再充盈时间，范围在20s-70s可调，根据每个病人年龄段的不同，选择更为合适的充盈时间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5.充气速度：1-6级可选，能适应对充气速度快慢不同耐受度的病人使用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6.支持双下肢（大腿、小腿）治疗部位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7.治疗部位演示功能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8.主机重量</w:t>
      </w:r>
      <w:bookmarkStart w:id="0" w:name="_Hlk89335779"/>
      <w:r w:rsidRPr="00A66A32">
        <w:rPr>
          <w:rFonts w:asciiTheme="minorEastAsia" w:hAnsiTheme="minorEastAsia" w:cs="宋体" w:hint="eastAsia"/>
          <w:sz w:val="24"/>
          <w:szCs w:val="24"/>
        </w:rPr>
        <w:t>≤</w:t>
      </w:r>
      <w:bookmarkEnd w:id="0"/>
      <w:r w:rsidRPr="00A66A32">
        <w:rPr>
          <w:rFonts w:asciiTheme="minorEastAsia" w:hAnsiTheme="minorEastAsia" w:cs="宋体" w:hint="eastAsia"/>
          <w:sz w:val="24"/>
          <w:szCs w:val="24"/>
        </w:rPr>
        <w:t>2.0kg, ≤4.3英寸彩色触摸屏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9.具有过压、欠压、系统低压、系统高压、加压套脱落等报警提示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 xml:space="preserve">10.维护功能：压力检验、漏气检测、气密性检测、硬件检测  </w:t>
      </w:r>
    </w:p>
    <w:p w:rsidR="0017564B" w:rsidRPr="00A66A32" w:rsidRDefault="0017564B" w:rsidP="00A66A32">
      <w:pPr>
        <w:widowControl/>
        <w:spacing w:after="80" w:line="360" w:lineRule="auto"/>
        <w:jc w:val="left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11.具有软件过压保护和硬件过压保护双重保护措施，保证治疗安全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12.可充电的锂电池，在断电的情况下可连续工作4小时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sz w:val="24"/>
          <w:szCs w:val="24"/>
        </w:rPr>
      </w:pPr>
      <w:r w:rsidRPr="00A66A32">
        <w:rPr>
          <w:rFonts w:asciiTheme="minorEastAsia" w:hAnsiTheme="minorEastAsia" w:cs="宋体" w:hint="eastAsia"/>
          <w:sz w:val="24"/>
          <w:szCs w:val="24"/>
        </w:rPr>
        <w:t>13.配置升降式移动台车，固定平稳，便于移动，方便附件收纳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 w:cs="宋体"/>
          <w:bCs/>
          <w:sz w:val="24"/>
          <w:szCs w:val="24"/>
        </w:rPr>
      </w:pPr>
      <w:r w:rsidRPr="00A66A32">
        <w:rPr>
          <w:rFonts w:asciiTheme="minorEastAsia" w:hAnsiTheme="minorEastAsia" w:cs="宋体" w:hint="eastAsia"/>
          <w:bCs/>
          <w:sz w:val="24"/>
          <w:szCs w:val="24"/>
        </w:rPr>
        <w:t>14.通过CFDA和CE认证，设备使用寿命为10年</w:t>
      </w: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Default="0017564B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6A32" w:rsidRPr="00A66A32" w:rsidRDefault="00A66A32" w:rsidP="00A66A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7564B" w:rsidRPr="00A66A32" w:rsidRDefault="0017564B" w:rsidP="00A66A32">
      <w:pPr>
        <w:spacing w:line="360" w:lineRule="auto"/>
        <w:jc w:val="center"/>
        <w:rPr>
          <w:rFonts w:asciiTheme="minorEastAsia" w:hAnsiTheme="minorEastAsia" w:cs="方正仿宋_GBK"/>
          <w:color w:val="000000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显微镜</w:t>
      </w:r>
    </w:p>
    <w:p w:rsidR="00FD0775" w:rsidRPr="00A66A32" w:rsidRDefault="0017564B" w:rsidP="00A66A32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A66A32">
        <w:rPr>
          <w:rFonts w:asciiTheme="minorEastAsia" w:hAnsiTheme="minorEastAsia" w:hint="eastAsia"/>
          <w:sz w:val="24"/>
          <w:szCs w:val="24"/>
        </w:rPr>
        <w:t>一、工作条件：电压波动范围:220-240V，正常室温（25℃±2），湿度不超过85%。</w:t>
      </w:r>
      <w:r w:rsidRPr="00A66A32">
        <w:rPr>
          <w:rFonts w:asciiTheme="minorEastAsia" w:hAnsiTheme="minorEastAsia" w:hint="eastAsia"/>
          <w:sz w:val="24"/>
          <w:szCs w:val="24"/>
        </w:rPr>
        <w:cr/>
        <w:t>二、技术规格</w:t>
      </w:r>
      <w:r w:rsidRPr="00A66A32">
        <w:rPr>
          <w:rFonts w:asciiTheme="minorEastAsia" w:hAnsiTheme="minorEastAsia" w:hint="eastAsia"/>
          <w:sz w:val="24"/>
          <w:szCs w:val="24"/>
        </w:rPr>
        <w:cr/>
        <w:t>用途：该仪器主要用于观察组织形态，可支持明场，偏光观察方式。</w:t>
      </w:r>
      <w:r w:rsidRPr="00A66A32">
        <w:rPr>
          <w:rFonts w:asciiTheme="minorEastAsia" w:hAnsiTheme="minorEastAsia" w:hint="eastAsia"/>
          <w:sz w:val="24"/>
          <w:szCs w:val="24"/>
        </w:rPr>
        <w:cr/>
        <w:t xml:space="preserve">1.主机 </w:t>
      </w:r>
      <w:r w:rsidRPr="00A66A32">
        <w:rPr>
          <w:rFonts w:asciiTheme="minorEastAsia" w:hAnsiTheme="minorEastAsia" w:hint="eastAsia"/>
          <w:sz w:val="24"/>
          <w:szCs w:val="24"/>
        </w:rPr>
        <w:cr/>
        <w:t>（1）光学系统:CFI60无限远校正光学系统，齐焦距离≥50mm，确保最大的工作距离和最高的分辨率。</w:t>
      </w:r>
      <w:r w:rsidRPr="00A66A32">
        <w:rPr>
          <w:rFonts w:asciiTheme="minorEastAsia" w:hAnsiTheme="minorEastAsia" w:hint="eastAsia"/>
          <w:sz w:val="24"/>
          <w:szCs w:val="24"/>
        </w:rPr>
        <w:cr/>
        <w:t>（2）照明系统：高亮度白光LED光源，光强度管理（LIM）功能。</w:t>
      </w:r>
      <w:r w:rsidRPr="00A66A32">
        <w:rPr>
          <w:rFonts w:asciiTheme="minorEastAsia" w:hAnsiTheme="minorEastAsia" w:hint="eastAsia"/>
          <w:sz w:val="24"/>
          <w:szCs w:val="24"/>
        </w:rPr>
        <w:cr/>
        <w:t>（3）控制：主机机身设置有快捷拍摄按钮，无需转换，快速实时拍摄。</w:t>
      </w:r>
      <w:r w:rsidRPr="00A66A32">
        <w:rPr>
          <w:rFonts w:asciiTheme="minorEastAsia" w:hAnsiTheme="minorEastAsia" w:hint="eastAsia"/>
          <w:sz w:val="24"/>
          <w:szCs w:val="24"/>
        </w:rPr>
        <w:cr/>
        <w:t>（4）主机目镜：视野目镜10X，左右目镜屈光度均可单独调节，视野数≥25mm。</w:t>
      </w:r>
      <w:r w:rsidRPr="00A66A32">
        <w:rPr>
          <w:rFonts w:asciiTheme="minorEastAsia" w:hAnsiTheme="minorEastAsia" w:hint="eastAsia"/>
          <w:sz w:val="24"/>
          <w:szCs w:val="24"/>
        </w:rPr>
        <w:cr/>
        <w:t>（5）调焦机构：同轴粗调焦/微调焦，调焦行程≥30mm，粗调焦≥9.33mm/转，微调焦≥0.1mm/转，微调焦刻度≥1μm，粗调焦移动扭矩可调，再定焦功能。</w:t>
      </w:r>
      <w:r w:rsidRPr="00A66A32">
        <w:rPr>
          <w:rFonts w:asciiTheme="minorEastAsia" w:hAnsiTheme="minorEastAsia" w:hint="eastAsia"/>
          <w:sz w:val="24"/>
          <w:szCs w:val="24"/>
        </w:rPr>
        <w:cr/>
        <w:t>2.聚光镜：1~100x摆出式聚光镜。</w:t>
      </w:r>
      <w:r w:rsidRPr="00A66A32">
        <w:rPr>
          <w:rFonts w:asciiTheme="minorEastAsia" w:hAnsiTheme="minorEastAsia" w:hint="eastAsia"/>
          <w:sz w:val="24"/>
          <w:szCs w:val="24"/>
        </w:rPr>
        <w:cr/>
        <w:t>3.物镜转盘：专用智能六孔物镜转盘（带检偏器插槽），可以一边观察标本，一边旋转物镜。</w:t>
      </w:r>
      <w:r w:rsidRPr="00A66A32">
        <w:rPr>
          <w:rFonts w:asciiTheme="minorEastAsia" w:hAnsiTheme="minorEastAsia" w:hint="eastAsia"/>
          <w:sz w:val="24"/>
          <w:szCs w:val="24"/>
        </w:rPr>
        <w:cr/>
        <w:t>4.载物台：超硬防蚀铝涂层表面,定位式载物台手柄，载物台手柄高度和松紧度均可调节，载物台可旋转。</w:t>
      </w:r>
      <w:r w:rsidRPr="00A66A32">
        <w:rPr>
          <w:rFonts w:asciiTheme="minorEastAsia" w:hAnsiTheme="minorEastAsia" w:hint="eastAsia"/>
          <w:sz w:val="24"/>
          <w:szCs w:val="24"/>
        </w:rPr>
        <w:cr/>
        <w:t>5.主机镜筒：</w:t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三档三目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观察镜筒。</w:t>
      </w:r>
      <w:r w:rsidRPr="00A66A32">
        <w:rPr>
          <w:rFonts w:asciiTheme="minorEastAsia" w:hAnsiTheme="minorEastAsia" w:hint="eastAsia"/>
          <w:sz w:val="24"/>
          <w:szCs w:val="24"/>
        </w:rPr>
        <w:cr/>
        <w:t>6.物镜：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 2X        N.A. ≥0.06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 4X        N.A.≥ 0.10</w:t>
      </w:r>
      <w:r w:rsidRPr="00A66A32">
        <w:rPr>
          <w:rFonts w:asciiTheme="minorEastAsia" w:hAnsiTheme="minorEastAsia" w:hint="eastAsia"/>
          <w:sz w:val="24"/>
          <w:szCs w:val="24"/>
        </w:rPr>
        <w:cr/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半复消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色差物镜10X       N.A. ≥0.30</w:t>
      </w:r>
      <w:r w:rsidRPr="00A66A32">
        <w:rPr>
          <w:rFonts w:asciiTheme="minorEastAsia" w:hAnsiTheme="minorEastAsia" w:hint="eastAsia"/>
          <w:sz w:val="24"/>
          <w:szCs w:val="24"/>
        </w:rPr>
        <w:cr/>
      </w:r>
      <w:proofErr w:type="gramStart"/>
      <w:r w:rsidRPr="00A66A32">
        <w:rPr>
          <w:rFonts w:asciiTheme="minorEastAsia" w:hAnsiTheme="minorEastAsia" w:hint="eastAsia"/>
          <w:sz w:val="24"/>
          <w:szCs w:val="24"/>
        </w:rPr>
        <w:t>半复消</w:t>
      </w:r>
      <w:proofErr w:type="gramEnd"/>
      <w:r w:rsidRPr="00A66A32">
        <w:rPr>
          <w:rFonts w:asciiTheme="minorEastAsia" w:hAnsiTheme="minorEastAsia" w:hint="eastAsia"/>
          <w:sz w:val="24"/>
          <w:szCs w:val="24"/>
        </w:rPr>
        <w:t>色差物镜 20X       N.A.≥ 0.50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平场消色差物镜40X       N.A. ≥0.65</w:t>
      </w:r>
      <w:r w:rsidRPr="00A66A32">
        <w:rPr>
          <w:rFonts w:asciiTheme="minorEastAsia" w:hAnsiTheme="minorEastAsia" w:hint="eastAsia"/>
          <w:sz w:val="24"/>
          <w:szCs w:val="24"/>
        </w:rPr>
        <w:cr/>
        <w:t>平场消色差物镜100X       N.A. ≥1.25</w:t>
      </w:r>
      <w:r w:rsidRPr="00A66A32">
        <w:rPr>
          <w:rFonts w:asciiTheme="minorEastAsia" w:hAnsiTheme="minorEastAsia" w:hint="eastAsia"/>
          <w:sz w:val="24"/>
          <w:szCs w:val="24"/>
        </w:rPr>
        <w:cr/>
        <w:t>7.图像采集系统：彩色相机物理像素≥2000万</w:t>
      </w:r>
      <w:r w:rsidRPr="00A66A32">
        <w:rPr>
          <w:rFonts w:asciiTheme="minorEastAsia" w:hAnsiTheme="minorEastAsia"/>
          <w:sz w:val="24"/>
          <w:szCs w:val="24"/>
        </w:rPr>
        <w:cr/>
      </w:r>
      <w:bookmarkStart w:id="1" w:name="_GoBack"/>
      <w:bookmarkEnd w:id="1"/>
    </w:p>
    <w:sectPr w:rsidR="00FD0775" w:rsidRPr="00A6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方正仿宋_GBK">
    <w:altName w:val="汉仪仿宋KW"/>
    <w:charset w:val="00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E2"/>
    <w:rsid w:val="00115511"/>
    <w:rsid w:val="0017564B"/>
    <w:rsid w:val="002825BD"/>
    <w:rsid w:val="00946670"/>
    <w:rsid w:val="00A66A32"/>
    <w:rsid w:val="00B31F02"/>
    <w:rsid w:val="00BD70E2"/>
    <w:rsid w:val="00C3036C"/>
    <w:rsid w:val="00C540D3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D6771-FB49-4AE0-BF12-98B182ED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7564B"/>
    <w:pPr>
      <w:widowControl/>
      <w:suppressAutoHyphens/>
      <w:spacing w:after="140" w:line="276" w:lineRule="auto"/>
      <w:jc w:val="left"/>
    </w:pPr>
    <w:rPr>
      <w:rFonts w:ascii="Liberation Serif" w:eastAsia="新宋体" w:hAnsi="Liberation Serif" w:cs="Mangal"/>
      <w:sz w:val="24"/>
      <w:szCs w:val="24"/>
      <w:lang w:bidi="hi-IN"/>
    </w:rPr>
  </w:style>
  <w:style w:type="character" w:customStyle="1" w:styleId="Char">
    <w:name w:val="正文文本 Char"/>
    <w:basedOn w:val="a0"/>
    <w:link w:val="a3"/>
    <w:rsid w:val="0017564B"/>
    <w:rPr>
      <w:rFonts w:ascii="Liberation Serif" w:eastAsia="新宋体" w:hAnsi="Liberation Serif" w:cs="Manga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198</Words>
  <Characters>1130</Characters>
  <Application>Microsoft Office Word</Application>
  <DocSecurity>0</DocSecurity>
  <Lines>9</Lines>
  <Paragraphs>2</Paragraphs>
  <ScaleCrop>false</ScaleCrop>
  <Company>HP Inc.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2025-06-19T00:22:00Z</dcterms:created>
  <dcterms:modified xsi:type="dcterms:W3CDTF">2025-07-07T01:28:00Z</dcterms:modified>
</cp:coreProperties>
</file>