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D25" w:rsidRDefault="00926D25" w:rsidP="009F459E">
      <w:pPr>
        <w:pStyle w:val="2"/>
      </w:pPr>
      <w:r>
        <w:rPr>
          <w:rFonts w:hint="eastAsia"/>
        </w:rPr>
        <w:t>第一部分  商务部分</w:t>
      </w:r>
    </w:p>
    <w:p w:rsidR="00926D25" w:rsidRDefault="00926D25" w:rsidP="00926D25">
      <w:pPr>
        <w:spacing w:line="360" w:lineRule="auto"/>
        <w:rPr>
          <w:rFonts w:ascii="宋体" w:hAnsi="宋体"/>
          <w:sz w:val="24"/>
        </w:rPr>
      </w:pPr>
      <w:r>
        <w:rPr>
          <w:rFonts w:ascii="宋体" w:hAnsi="宋体" w:hint="eastAsia"/>
          <w:sz w:val="24"/>
        </w:rPr>
        <w:t xml:space="preserve">    1、</w:t>
      </w:r>
      <w:r>
        <w:rPr>
          <w:rFonts w:ascii="宋体" w:hAnsi="宋体"/>
          <w:spacing w:val="-2"/>
          <w:position w:val="-2"/>
          <w:sz w:val="24"/>
        </w:rPr>
        <w:t>投标人须为在中华人民共和国境内合法注册的独立法人</w:t>
      </w:r>
      <w:r>
        <w:rPr>
          <w:rFonts w:ascii="宋体" w:hAnsi="宋体" w:cs="宋体" w:hint="eastAsia"/>
          <w:kern w:val="0"/>
          <w:sz w:val="24"/>
        </w:rPr>
        <w:t>，</w:t>
      </w:r>
      <w:r>
        <w:rPr>
          <w:rFonts w:ascii="宋体" w:hAnsi="宋体" w:cs="华文宋体" w:hint="eastAsia"/>
          <w:color w:val="000000"/>
          <w:sz w:val="24"/>
        </w:rPr>
        <w:t>有</w:t>
      </w:r>
      <w:r>
        <w:rPr>
          <w:rFonts w:ascii="宋体" w:hAnsi="宋体"/>
          <w:color w:val="000000"/>
          <w:sz w:val="24"/>
        </w:rPr>
        <w:t>独立承担民事责任的能力</w:t>
      </w:r>
      <w:r>
        <w:rPr>
          <w:rFonts w:ascii="宋体" w:hAnsi="宋体"/>
          <w:sz w:val="24"/>
        </w:rPr>
        <w:t>，并且具有有效的</w:t>
      </w:r>
      <w:r>
        <w:rPr>
          <w:rFonts w:ascii="宋体" w:hAnsi="宋体" w:hint="eastAsia"/>
          <w:sz w:val="24"/>
        </w:rPr>
        <w:t>三证合一</w:t>
      </w:r>
      <w:r>
        <w:rPr>
          <w:rFonts w:ascii="宋体" w:hAnsi="宋体"/>
          <w:sz w:val="24"/>
        </w:rPr>
        <w:t>营业执照</w:t>
      </w:r>
      <w:r>
        <w:rPr>
          <w:rFonts w:ascii="宋体" w:hAnsi="宋体" w:hint="eastAsia"/>
          <w:sz w:val="24"/>
        </w:rPr>
        <w:t>；</w:t>
      </w:r>
    </w:p>
    <w:p w:rsidR="00926D25" w:rsidRDefault="00926D25" w:rsidP="00926D25">
      <w:pPr>
        <w:spacing w:line="360" w:lineRule="auto"/>
        <w:ind w:firstLine="480"/>
        <w:rPr>
          <w:rFonts w:ascii="宋体" w:hAnsi="宋体" w:cs="宋体"/>
          <w:kern w:val="0"/>
          <w:sz w:val="24"/>
        </w:rPr>
      </w:pPr>
      <w:r>
        <w:rPr>
          <w:rFonts w:ascii="宋体" w:hAnsi="宋体" w:hint="eastAsia"/>
          <w:sz w:val="24"/>
        </w:rPr>
        <w:t>2、</w:t>
      </w:r>
      <w:r>
        <w:rPr>
          <w:rFonts w:ascii="宋体" w:hAnsi="宋体" w:hint="eastAsia"/>
          <w:spacing w:val="-2"/>
          <w:position w:val="-2"/>
          <w:sz w:val="24"/>
        </w:rPr>
        <w:t>必须是获得工商部门颁发营业执照的具有法人资格的国内经济实体非外资独资或控股企业。</w:t>
      </w:r>
    </w:p>
    <w:p w:rsidR="00926D25" w:rsidRDefault="00926D25" w:rsidP="00926D25">
      <w:pPr>
        <w:spacing w:line="360" w:lineRule="auto"/>
        <w:ind w:firstLine="480"/>
        <w:rPr>
          <w:rFonts w:ascii="宋体" w:hAnsi="宋体" w:cs="Arial"/>
          <w:color w:val="000000"/>
          <w:sz w:val="24"/>
        </w:rPr>
      </w:pPr>
      <w:r>
        <w:rPr>
          <w:rFonts w:ascii="宋体" w:hAnsi="宋体"/>
          <w:spacing w:val="-2"/>
          <w:position w:val="-2"/>
          <w:sz w:val="24"/>
        </w:rPr>
        <w:t>3</w:t>
      </w:r>
      <w:r>
        <w:rPr>
          <w:rFonts w:ascii="宋体" w:hAnsi="宋体" w:hint="eastAsia"/>
          <w:spacing w:val="-2"/>
          <w:position w:val="-2"/>
          <w:sz w:val="24"/>
        </w:rPr>
        <w:t>、</w:t>
      </w:r>
      <w:r>
        <w:rPr>
          <w:rFonts w:ascii="宋体" w:hAnsi="宋体" w:cs="Arial"/>
          <w:color w:val="000000"/>
          <w:sz w:val="24"/>
        </w:rPr>
        <w:t>只有在法律和财务上独立、合法运作并独立于招标人</w:t>
      </w:r>
      <w:r>
        <w:rPr>
          <w:rFonts w:ascii="宋体" w:hAnsi="宋体" w:cs="Arial" w:hint="eastAsia"/>
          <w:color w:val="000000"/>
          <w:sz w:val="24"/>
        </w:rPr>
        <w:t>的</w:t>
      </w:r>
      <w:r>
        <w:rPr>
          <w:rFonts w:ascii="宋体" w:hAnsi="宋体" w:cs="Arial"/>
          <w:color w:val="000000"/>
          <w:sz w:val="24"/>
        </w:rPr>
        <w:t>投标人才能参加投标</w:t>
      </w:r>
      <w:r>
        <w:rPr>
          <w:rFonts w:ascii="宋体" w:hAnsi="宋体" w:cs="Arial" w:hint="eastAsia"/>
          <w:color w:val="000000"/>
          <w:sz w:val="24"/>
        </w:rPr>
        <w:t>，</w:t>
      </w:r>
      <w:r>
        <w:rPr>
          <w:rFonts w:ascii="宋体" w:hAnsi="宋体" w:cs="Arial"/>
          <w:color w:val="000000"/>
          <w:sz w:val="24"/>
        </w:rPr>
        <w:t>本项目不接受联合体投标</w:t>
      </w:r>
      <w:r>
        <w:rPr>
          <w:rFonts w:ascii="宋体" w:hAnsi="宋体" w:cs="Arial" w:hint="eastAsia"/>
          <w:color w:val="000000"/>
          <w:sz w:val="24"/>
        </w:rPr>
        <w:t>；</w:t>
      </w:r>
    </w:p>
    <w:p w:rsidR="00926D25" w:rsidRDefault="00926D25" w:rsidP="00926D25">
      <w:pPr>
        <w:spacing w:line="360" w:lineRule="auto"/>
        <w:ind w:firstLine="480"/>
        <w:rPr>
          <w:rFonts w:ascii="宋体" w:hAnsi="宋体" w:cs="Arial"/>
          <w:color w:val="000000"/>
          <w:sz w:val="24"/>
        </w:rPr>
      </w:pPr>
      <w:r>
        <w:rPr>
          <w:rFonts w:ascii="宋体" w:hAnsi="宋体" w:cs="Arial"/>
          <w:color w:val="000000"/>
          <w:sz w:val="24"/>
        </w:rPr>
        <w:t>4、</w:t>
      </w:r>
      <w:r>
        <w:rPr>
          <w:rFonts w:ascii="宋体" w:hAnsi="宋体" w:hint="eastAsia"/>
          <w:sz w:val="24"/>
        </w:rPr>
        <w:t>★</w:t>
      </w:r>
      <w:r>
        <w:rPr>
          <w:rFonts w:ascii="宋体" w:hAnsi="宋体" w:cs="Arial"/>
          <w:color w:val="000000"/>
          <w:sz w:val="24"/>
        </w:rPr>
        <w:t>投标人应提供资格声明书、提供在信用中国（</w:t>
      </w:r>
      <w:r>
        <w:rPr>
          <w:rFonts w:ascii="宋体" w:hAnsi="宋体"/>
          <w:sz w:val="24"/>
        </w:rPr>
        <w:t>www.creditchina.gov.cn）“信用信息”截图。</w:t>
      </w:r>
      <w:r>
        <w:rPr>
          <w:rFonts w:ascii="宋体" w:hAnsi="宋体" w:hint="eastAsia"/>
          <w:sz w:val="24"/>
        </w:rPr>
        <w:t>投标人存在不良信用记录的，其投标将被作为无效投标被拒绝。</w:t>
      </w:r>
    </w:p>
    <w:p w:rsidR="00926D25" w:rsidRDefault="00926D25" w:rsidP="00926D25">
      <w:pPr>
        <w:spacing w:line="360" w:lineRule="auto"/>
        <w:ind w:firstLineChars="200" w:firstLine="480"/>
        <w:rPr>
          <w:rFonts w:ascii="宋体" w:hAnsi="宋体"/>
          <w:spacing w:val="-2"/>
          <w:position w:val="-2"/>
          <w:sz w:val="24"/>
        </w:rPr>
      </w:pPr>
      <w:r>
        <w:rPr>
          <w:rFonts w:ascii="宋体" w:hAnsi="宋体" w:cs="Arial"/>
          <w:color w:val="000000"/>
          <w:sz w:val="24"/>
        </w:rPr>
        <w:t>5</w:t>
      </w:r>
      <w:r>
        <w:rPr>
          <w:rFonts w:ascii="宋体" w:hAnsi="宋体" w:cs="Arial" w:hint="eastAsia"/>
          <w:color w:val="000000"/>
          <w:sz w:val="24"/>
        </w:rPr>
        <w:t>、</w:t>
      </w:r>
      <w:r>
        <w:rPr>
          <w:rFonts w:ascii="宋体" w:hAnsi="宋体"/>
          <w:spacing w:val="-2"/>
          <w:position w:val="-2"/>
          <w:sz w:val="24"/>
        </w:rPr>
        <w:t>投标人不得将本项目招标内容以任何方式进行转包。</w:t>
      </w:r>
    </w:p>
    <w:p w:rsidR="00926D25" w:rsidRDefault="00926D25" w:rsidP="00926D25">
      <w:pPr>
        <w:spacing w:line="360" w:lineRule="auto"/>
        <w:ind w:firstLineChars="200" w:firstLine="472"/>
        <w:rPr>
          <w:rFonts w:ascii="宋体" w:hAnsi="宋体" w:cs="Arial"/>
          <w:color w:val="000000"/>
          <w:sz w:val="24"/>
        </w:rPr>
      </w:pPr>
      <w:r>
        <w:rPr>
          <w:rFonts w:ascii="宋体" w:hAnsi="宋体"/>
          <w:spacing w:val="-2"/>
          <w:position w:val="-2"/>
          <w:sz w:val="24"/>
        </w:rPr>
        <w:t>6</w:t>
      </w:r>
      <w:r>
        <w:rPr>
          <w:rFonts w:ascii="宋体" w:hAnsi="宋体" w:hint="eastAsia"/>
          <w:spacing w:val="-2"/>
          <w:position w:val="-2"/>
          <w:sz w:val="24"/>
        </w:rPr>
        <w:t>、</w:t>
      </w:r>
      <w:r>
        <w:rPr>
          <w:rFonts w:ascii="宋体" w:hAnsi="宋体" w:cs="Arial"/>
          <w:color w:val="000000"/>
          <w:sz w:val="24"/>
        </w:rPr>
        <w:t>投标文件份数</w:t>
      </w:r>
      <w:r>
        <w:rPr>
          <w:rFonts w:ascii="宋体" w:hAnsi="宋体" w:cs="Arial" w:hint="eastAsia"/>
          <w:color w:val="000000"/>
          <w:sz w:val="24"/>
        </w:rPr>
        <w:t>：</w:t>
      </w:r>
      <w:r>
        <w:rPr>
          <w:rFonts w:ascii="宋体" w:hAnsi="宋体" w:cs="Arial"/>
          <w:color w:val="000000"/>
          <w:sz w:val="24"/>
        </w:rPr>
        <w:t>正本1份，副本2份</w:t>
      </w:r>
      <w:r>
        <w:rPr>
          <w:rFonts w:ascii="宋体" w:hAnsi="宋体" w:cs="Arial" w:hint="eastAsia"/>
          <w:color w:val="000000"/>
          <w:sz w:val="24"/>
        </w:rPr>
        <w:t>。严格按照附件评分表顺序制作标书，对于评分标准技术部分偏离度给与明确答复及相关佐证资料（明确标注页码）。</w:t>
      </w:r>
    </w:p>
    <w:p w:rsidR="00926D25" w:rsidRPr="009F459E" w:rsidRDefault="00926D25" w:rsidP="009F459E">
      <w:pPr>
        <w:pStyle w:val="2"/>
      </w:pPr>
      <w:r w:rsidRPr="009F459E">
        <w:rPr>
          <w:rFonts w:hint="eastAsia"/>
        </w:rPr>
        <w:t>第二部分  技术部分</w:t>
      </w:r>
    </w:p>
    <w:p w:rsidR="009F459E" w:rsidRDefault="009F459E" w:rsidP="00926D25">
      <w:pPr>
        <w:pStyle w:val="a3"/>
        <w:numPr>
          <w:ilvl w:val="0"/>
          <w:numId w:val="1"/>
        </w:numPr>
        <w:spacing w:line="360" w:lineRule="auto"/>
        <w:ind w:firstLineChars="0"/>
        <w:rPr>
          <w:rFonts w:ascii="宋体" w:hAnsi="宋体"/>
          <w:sz w:val="24"/>
        </w:rPr>
      </w:pPr>
      <w:r>
        <w:rPr>
          <w:rFonts w:ascii="宋体" w:hAnsi="宋体" w:hint="eastAsia"/>
          <w:sz w:val="24"/>
        </w:rPr>
        <w:t>投标须知</w:t>
      </w:r>
    </w:p>
    <w:p w:rsidR="00926D25" w:rsidRDefault="00926D25" w:rsidP="009F459E">
      <w:pPr>
        <w:pStyle w:val="a3"/>
        <w:spacing w:line="360" w:lineRule="auto"/>
        <w:ind w:left="420" w:firstLineChars="0" w:firstLine="0"/>
        <w:rPr>
          <w:rFonts w:ascii="宋体" w:hAnsi="宋体"/>
          <w:sz w:val="24"/>
        </w:rPr>
      </w:pPr>
      <w:r w:rsidRPr="00926D25">
        <w:rPr>
          <w:rFonts w:ascii="宋体" w:hAnsi="宋体"/>
          <w:sz w:val="24"/>
        </w:rPr>
        <w:t>投标人应对技术部分内容进行逐项解答，</w:t>
      </w:r>
      <w:r w:rsidRPr="00926D25">
        <w:rPr>
          <w:rFonts w:ascii="宋体" w:hAnsi="宋体" w:hint="eastAsia"/>
          <w:sz w:val="24"/>
        </w:rPr>
        <w:t>评标人</w:t>
      </w:r>
      <w:r w:rsidRPr="00926D25">
        <w:rPr>
          <w:rFonts w:ascii="宋体" w:hAnsi="宋体"/>
          <w:sz w:val="24"/>
        </w:rPr>
        <w:t>对技术参数响应程度进行打分评价。</w:t>
      </w:r>
      <w:r w:rsidRPr="00926D25">
        <w:rPr>
          <w:rFonts w:ascii="宋体" w:hAnsi="宋体" w:hint="eastAsia"/>
          <w:sz w:val="24"/>
        </w:rPr>
        <w:t>供应商须在投标文件中提供技术应答的证明材料并加盖公章。未提供投标产品技术支持资料（或证明材料）的，评标委员会可不予承认。投标人应给与明确的偏离度表和佐证资料页码供评标专家评审。</w:t>
      </w:r>
      <w:r w:rsidRPr="00926D25">
        <w:rPr>
          <w:rFonts w:ascii="宋体" w:hAnsi="宋体"/>
          <w:sz w:val="24"/>
        </w:rPr>
        <w:t>投标人</w:t>
      </w:r>
      <w:r w:rsidRPr="00926D25">
        <w:rPr>
          <w:rFonts w:ascii="宋体" w:hAnsi="宋体" w:hint="eastAsia"/>
          <w:sz w:val="24"/>
        </w:rPr>
        <w:t>实质上响应的投标应该是与招标文件要求的全部条款、条件和规格相符，没有重大偏离的投标，技术参数</w:t>
      </w:r>
      <w:r w:rsidRPr="00926D25">
        <w:rPr>
          <w:rFonts w:ascii="宋体" w:hAnsi="宋体"/>
          <w:sz w:val="24"/>
        </w:rPr>
        <w:t>最低得分为0分时将按照无效投标处理，予以拒绝</w:t>
      </w:r>
      <w:r w:rsidRPr="00926D25">
        <w:rPr>
          <w:rFonts w:ascii="宋体" w:hAnsi="宋体" w:hint="eastAsia"/>
          <w:sz w:val="24"/>
        </w:rPr>
        <w:t>。对关键条款的偏离、保留和反对，将被认为是实质上的偏离，属于无效投标被拒绝。</w:t>
      </w:r>
    </w:p>
    <w:p w:rsidR="00926D25" w:rsidRDefault="00926D25" w:rsidP="00926D25">
      <w:pPr>
        <w:pStyle w:val="a3"/>
        <w:numPr>
          <w:ilvl w:val="0"/>
          <w:numId w:val="1"/>
        </w:numPr>
        <w:spacing w:line="360" w:lineRule="auto"/>
        <w:ind w:firstLineChars="0"/>
        <w:rPr>
          <w:rFonts w:ascii="宋体" w:hAnsi="宋体"/>
          <w:sz w:val="24"/>
        </w:rPr>
      </w:pPr>
      <w:r>
        <w:rPr>
          <w:rFonts w:ascii="宋体" w:hAnsi="宋体" w:hint="eastAsia"/>
          <w:sz w:val="24"/>
        </w:rPr>
        <w:t>运维需求</w:t>
      </w:r>
    </w:p>
    <w:p w:rsidR="00926D25" w:rsidRDefault="00926D25" w:rsidP="009F459E">
      <w:pPr>
        <w:pStyle w:val="a3"/>
        <w:spacing w:line="500" w:lineRule="exact"/>
        <w:ind w:left="868" w:firstLineChars="0" w:firstLine="0"/>
        <w:rPr>
          <w:rFonts w:ascii="宋体" w:hAnsi="宋体"/>
          <w:sz w:val="24"/>
        </w:rPr>
      </w:pPr>
      <w:r w:rsidRPr="00926D25">
        <w:rPr>
          <w:rFonts w:ascii="宋体" w:hAnsi="宋体" w:hint="eastAsia"/>
          <w:sz w:val="24"/>
        </w:rPr>
        <w:t>为确保北京胸科医院能够向患者提供高质量的医疗服务，保障业务能够</w:t>
      </w:r>
      <w:r w:rsidRPr="00926D25">
        <w:rPr>
          <w:rFonts w:ascii="宋体" w:hAnsi="宋体" w:hint="eastAsia"/>
          <w:sz w:val="24"/>
        </w:rPr>
        <w:lastRenderedPageBreak/>
        <w:t>不间断、安全稳定地开展，拟采用院内招标的方式采购驻场运维服务。运维范围涵盖医院所有计算机、打印机</w:t>
      </w:r>
      <w:r w:rsidRPr="00926D25">
        <w:rPr>
          <w:rFonts w:ascii="宋体" w:hAnsi="宋体"/>
          <w:sz w:val="24"/>
        </w:rPr>
        <w:t>、复印机、传真机及</w:t>
      </w:r>
      <w:r w:rsidRPr="00926D25">
        <w:rPr>
          <w:rFonts w:ascii="宋体" w:hAnsi="宋体" w:hint="eastAsia"/>
          <w:sz w:val="24"/>
        </w:rPr>
        <w:t>多媒体等设备的</w:t>
      </w:r>
      <w:r w:rsidRPr="00926D25">
        <w:rPr>
          <w:rFonts w:ascii="宋体" w:hAnsi="宋体"/>
          <w:sz w:val="24"/>
        </w:rPr>
        <w:t>日常维护维修服务</w:t>
      </w:r>
      <w:r w:rsidRPr="00926D25">
        <w:rPr>
          <w:rFonts w:ascii="宋体" w:hAnsi="宋体" w:hint="eastAsia"/>
          <w:sz w:val="24"/>
        </w:rPr>
        <w:t>，首都医科大学附属北京胸科医院共有常用办公设备1</w:t>
      </w:r>
      <w:r w:rsidRPr="00926D25">
        <w:rPr>
          <w:rFonts w:ascii="宋体" w:hAnsi="宋体"/>
          <w:sz w:val="24"/>
        </w:rPr>
        <w:t>700</w:t>
      </w:r>
      <w:r w:rsidRPr="00926D25">
        <w:rPr>
          <w:rFonts w:ascii="宋体" w:hAnsi="宋体" w:hint="eastAsia"/>
          <w:sz w:val="24"/>
        </w:rPr>
        <w:t>台左右，其中计算机</w:t>
      </w:r>
      <w:r w:rsidRPr="00926D25">
        <w:rPr>
          <w:rFonts w:ascii="宋体" w:hAnsi="宋体"/>
          <w:sz w:val="24"/>
        </w:rPr>
        <w:t>1000</w:t>
      </w:r>
      <w:r w:rsidRPr="00926D25">
        <w:rPr>
          <w:rFonts w:ascii="宋体" w:hAnsi="宋体" w:hint="eastAsia"/>
          <w:sz w:val="24"/>
        </w:rPr>
        <w:t>余台（使用年限6年内的有</w:t>
      </w:r>
      <w:r w:rsidRPr="00926D25">
        <w:rPr>
          <w:rFonts w:ascii="宋体" w:hAnsi="宋体"/>
          <w:sz w:val="24"/>
        </w:rPr>
        <w:t>40%</w:t>
      </w:r>
      <w:r w:rsidRPr="00926D25">
        <w:rPr>
          <w:rFonts w:ascii="宋体" w:hAnsi="宋体" w:hint="eastAsia"/>
          <w:sz w:val="24"/>
        </w:rPr>
        <w:t>、6</w:t>
      </w:r>
      <w:r w:rsidRPr="00926D25">
        <w:rPr>
          <w:rFonts w:ascii="宋体" w:hAnsi="宋体"/>
          <w:sz w:val="24"/>
        </w:rPr>
        <w:t>-8</w:t>
      </w:r>
      <w:r w:rsidRPr="00926D25">
        <w:rPr>
          <w:rFonts w:ascii="宋体" w:hAnsi="宋体" w:hint="eastAsia"/>
          <w:sz w:val="24"/>
        </w:rPr>
        <w:t>年的有3</w:t>
      </w:r>
      <w:r w:rsidRPr="00926D25">
        <w:rPr>
          <w:rFonts w:ascii="宋体" w:hAnsi="宋体"/>
          <w:sz w:val="24"/>
        </w:rPr>
        <w:t>5%</w:t>
      </w:r>
      <w:r w:rsidRPr="00926D25">
        <w:rPr>
          <w:rFonts w:ascii="宋体" w:hAnsi="宋体" w:hint="eastAsia"/>
          <w:sz w:val="24"/>
        </w:rPr>
        <w:t>、8</w:t>
      </w:r>
      <w:r w:rsidRPr="00926D25">
        <w:rPr>
          <w:rFonts w:ascii="宋体" w:hAnsi="宋体"/>
          <w:sz w:val="24"/>
        </w:rPr>
        <w:t>-10</w:t>
      </w:r>
      <w:r w:rsidRPr="00926D25">
        <w:rPr>
          <w:rFonts w:ascii="宋体" w:hAnsi="宋体" w:hint="eastAsia"/>
          <w:sz w:val="24"/>
        </w:rPr>
        <w:t>年以上的有</w:t>
      </w:r>
      <w:r w:rsidRPr="00926D25">
        <w:rPr>
          <w:rFonts w:ascii="宋体" w:hAnsi="宋体"/>
          <w:sz w:val="24"/>
        </w:rPr>
        <w:t>25%</w:t>
      </w:r>
      <w:r w:rsidRPr="00926D25">
        <w:rPr>
          <w:rFonts w:ascii="宋体" w:hAnsi="宋体" w:hint="eastAsia"/>
          <w:sz w:val="24"/>
        </w:rPr>
        <w:t>），打印机</w:t>
      </w:r>
      <w:r w:rsidRPr="00926D25">
        <w:rPr>
          <w:rFonts w:ascii="宋体" w:hAnsi="宋体"/>
          <w:sz w:val="24"/>
        </w:rPr>
        <w:t>700</w:t>
      </w:r>
      <w:r w:rsidRPr="00926D25">
        <w:rPr>
          <w:rFonts w:ascii="宋体" w:hAnsi="宋体" w:hint="eastAsia"/>
          <w:sz w:val="24"/>
        </w:rPr>
        <w:t>余台（使用年限6年以内的有</w:t>
      </w:r>
      <w:r w:rsidRPr="00926D25">
        <w:rPr>
          <w:rFonts w:ascii="宋体" w:hAnsi="宋体"/>
          <w:sz w:val="24"/>
        </w:rPr>
        <w:t>50%</w:t>
      </w:r>
      <w:r w:rsidRPr="00926D25">
        <w:rPr>
          <w:rFonts w:ascii="宋体" w:hAnsi="宋体" w:hint="eastAsia"/>
          <w:sz w:val="24"/>
        </w:rPr>
        <w:t>、6</w:t>
      </w:r>
      <w:r w:rsidRPr="00926D25">
        <w:rPr>
          <w:rFonts w:ascii="宋体" w:hAnsi="宋体"/>
          <w:sz w:val="24"/>
        </w:rPr>
        <w:t>-8</w:t>
      </w:r>
      <w:r w:rsidRPr="00926D25">
        <w:rPr>
          <w:rFonts w:ascii="宋体" w:hAnsi="宋体" w:hint="eastAsia"/>
          <w:sz w:val="24"/>
        </w:rPr>
        <w:t>年的有3</w:t>
      </w:r>
      <w:r w:rsidRPr="00926D25">
        <w:rPr>
          <w:rFonts w:ascii="宋体" w:hAnsi="宋体"/>
          <w:sz w:val="24"/>
        </w:rPr>
        <w:t>0%</w:t>
      </w:r>
      <w:r w:rsidRPr="00926D25">
        <w:rPr>
          <w:rFonts w:ascii="宋体" w:hAnsi="宋体" w:hint="eastAsia"/>
          <w:sz w:val="24"/>
        </w:rPr>
        <w:t>、8</w:t>
      </w:r>
      <w:r w:rsidRPr="00926D25">
        <w:rPr>
          <w:rFonts w:ascii="宋体" w:hAnsi="宋体"/>
          <w:sz w:val="24"/>
        </w:rPr>
        <w:t>-10</w:t>
      </w:r>
      <w:r w:rsidRPr="00926D25">
        <w:rPr>
          <w:rFonts w:ascii="宋体" w:hAnsi="宋体" w:hint="eastAsia"/>
          <w:sz w:val="24"/>
        </w:rPr>
        <w:t>年以上的有2</w:t>
      </w:r>
      <w:r w:rsidRPr="00926D25">
        <w:rPr>
          <w:rFonts w:ascii="宋体" w:hAnsi="宋体"/>
          <w:sz w:val="24"/>
        </w:rPr>
        <w:t>0%</w:t>
      </w:r>
      <w:r w:rsidRPr="00926D25">
        <w:rPr>
          <w:rFonts w:ascii="宋体" w:hAnsi="宋体" w:hint="eastAsia"/>
          <w:sz w:val="24"/>
        </w:rPr>
        <w:t>），其他设备（自助设备、小型交换机、身份证读卡器、医保读卡器、扫描器、集线器、唱收唱付等）设备余</w:t>
      </w:r>
      <w:r w:rsidRPr="00926D25">
        <w:rPr>
          <w:rFonts w:ascii="宋体" w:hAnsi="宋体"/>
          <w:sz w:val="24"/>
        </w:rPr>
        <w:t>800</w:t>
      </w:r>
      <w:r w:rsidRPr="00926D25">
        <w:rPr>
          <w:rFonts w:ascii="宋体" w:hAnsi="宋体" w:hint="eastAsia"/>
          <w:sz w:val="24"/>
        </w:rPr>
        <w:t>余个，由于设备使用频率高，故障率高，品牌型号种类多，需要专业运维人员做日常维修、维护来保障医院日常办公使用。</w:t>
      </w:r>
    </w:p>
    <w:p w:rsidR="00926D25" w:rsidRPr="00EC7872" w:rsidRDefault="00926D25" w:rsidP="00EC7872">
      <w:pPr>
        <w:pStyle w:val="a3"/>
        <w:numPr>
          <w:ilvl w:val="0"/>
          <w:numId w:val="2"/>
        </w:numPr>
        <w:spacing w:line="500" w:lineRule="exact"/>
        <w:ind w:firstLineChars="0"/>
        <w:rPr>
          <w:rFonts w:ascii="宋体" w:hAnsi="宋体"/>
          <w:sz w:val="24"/>
        </w:rPr>
      </w:pPr>
      <w:r w:rsidRPr="00EC7872">
        <w:rPr>
          <w:rFonts w:ascii="宋体" w:hAnsi="宋体" w:hint="eastAsia"/>
          <w:sz w:val="24"/>
        </w:rPr>
        <w:t>人员需求</w:t>
      </w:r>
      <w:r w:rsidR="00EC7872" w:rsidRPr="00EC7872">
        <w:rPr>
          <w:rFonts w:ascii="宋体" w:hAnsi="宋体" w:hint="eastAsia"/>
          <w:sz w:val="24"/>
        </w:rPr>
        <w:t>：</w:t>
      </w:r>
    </w:p>
    <w:p w:rsidR="00926D25" w:rsidRDefault="00926D25" w:rsidP="00EC7872">
      <w:pPr>
        <w:spacing w:line="500" w:lineRule="exact"/>
        <w:ind w:firstLineChars="300" w:firstLine="720"/>
        <w:rPr>
          <w:rFonts w:ascii="宋体" w:hAnsi="宋体"/>
          <w:sz w:val="24"/>
        </w:rPr>
      </w:pPr>
      <w:r>
        <w:rPr>
          <w:rFonts w:ascii="宋体" w:hAnsi="宋体" w:hint="eastAsia"/>
          <w:sz w:val="24"/>
        </w:rPr>
        <w:t>提供</w:t>
      </w:r>
      <w:r>
        <w:rPr>
          <w:rFonts w:ascii="宋体" w:hAnsi="宋体"/>
          <w:sz w:val="24"/>
        </w:rPr>
        <w:t>2</w:t>
      </w:r>
      <w:r>
        <w:rPr>
          <w:rFonts w:ascii="宋体" w:hAnsi="宋体" w:hint="eastAsia"/>
          <w:sz w:val="24"/>
        </w:rPr>
        <w:t>名以上</w:t>
      </w:r>
      <w:r>
        <w:rPr>
          <w:rFonts w:ascii="宋体" w:hAnsi="宋体"/>
          <w:sz w:val="24"/>
        </w:rPr>
        <w:t>专业技术人员进行驻场服务</w:t>
      </w:r>
      <w:r>
        <w:rPr>
          <w:rFonts w:ascii="宋体" w:hAnsi="宋体" w:hint="eastAsia"/>
          <w:sz w:val="24"/>
        </w:rPr>
        <w:t>；</w:t>
      </w:r>
    </w:p>
    <w:p w:rsidR="00926D25" w:rsidRPr="00926D25" w:rsidRDefault="00926D25" w:rsidP="00EC7872">
      <w:pPr>
        <w:widowControl/>
        <w:spacing w:line="500" w:lineRule="exact"/>
        <w:ind w:firstLineChars="300" w:firstLine="720"/>
        <w:jc w:val="left"/>
        <w:rPr>
          <w:rFonts w:ascii="宋体" w:hAnsi="宋体" w:cs="宋体"/>
          <w:kern w:val="0"/>
          <w:sz w:val="24"/>
        </w:rPr>
      </w:pPr>
      <w:r w:rsidRPr="00926D25">
        <w:rPr>
          <w:rFonts w:ascii="宋体" w:hAnsi="宋体" w:cs="宋体" w:hint="eastAsia"/>
          <w:kern w:val="0"/>
          <w:sz w:val="24"/>
        </w:rPr>
        <w:t>维修</w:t>
      </w:r>
      <w:r w:rsidRPr="00926D25">
        <w:rPr>
          <w:rFonts w:ascii="宋体" w:hAnsi="宋体" w:cs="宋体"/>
          <w:kern w:val="0"/>
          <w:sz w:val="24"/>
        </w:rPr>
        <w:t>组长1</w:t>
      </w:r>
      <w:r w:rsidRPr="00926D25">
        <w:rPr>
          <w:rFonts w:ascii="宋体" w:hAnsi="宋体" w:cs="宋体" w:hint="eastAsia"/>
          <w:kern w:val="0"/>
          <w:sz w:val="24"/>
        </w:rPr>
        <w:t>人</w:t>
      </w:r>
      <w:r w:rsidRPr="00926D25">
        <w:rPr>
          <w:rFonts w:ascii="宋体" w:hAnsi="宋体" w:cs="宋体"/>
          <w:kern w:val="0"/>
          <w:sz w:val="24"/>
        </w:rPr>
        <w:t>；</w:t>
      </w:r>
      <w:r w:rsidRPr="00926D25">
        <w:rPr>
          <w:rFonts w:ascii="宋体" w:hAnsi="宋体" w:cs="宋体" w:hint="eastAsia"/>
          <w:kern w:val="0"/>
          <w:sz w:val="24"/>
        </w:rPr>
        <w:t>驻场工程师</w:t>
      </w:r>
      <w:r w:rsidRPr="00926D25">
        <w:rPr>
          <w:rFonts w:ascii="宋体" w:hAnsi="宋体" w:cs="宋体"/>
          <w:kern w:val="0"/>
          <w:sz w:val="24"/>
        </w:rPr>
        <w:t>1</w:t>
      </w:r>
      <w:r w:rsidRPr="00926D25">
        <w:rPr>
          <w:rFonts w:ascii="宋体" w:hAnsi="宋体" w:cs="宋体" w:hint="eastAsia"/>
          <w:kern w:val="0"/>
          <w:sz w:val="24"/>
        </w:rPr>
        <w:t>人以上；按照服务目录填写记录单和工作报告</w:t>
      </w:r>
    </w:p>
    <w:p w:rsidR="00EC7872" w:rsidRDefault="00EC7872" w:rsidP="00EC7872">
      <w:pPr>
        <w:spacing w:line="500" w:lineRule="exact"/>
        <w:ind w:firstLineChars="300" w:firstLine="720"/>
        <w:rPr>
          <w:rFonts w:ascii="宋体" w:hAnsi="宋体"/>
          <w:sz w:val="24"/>
        </w:rPr>
      </w:pPr>
      <w:r>
        <w:rPr>
          <w:rFonts w:ascii="宋体" w:hAnsi="宋体" w:cs="宋体" w:hint="eastAsia"/>
          <w:kern w:val="0"/>
          <w:sz w:val="24"/>
        </w:rPr>
        <w:t>驻场工作时间：以甲方正常工作时间为准，</w:t>
      </w:r>
      <w:r>
        <w:rPr>
          <w:rFonts w:ascii="宋体" w:hAnsi="宋体" w:cs="宋体"/>
          <w:kern w:val="0"/>
          <w:sz w:val="24"/>
        </w:rPr>
        <w:t>5*8</w:t>
      </w:r>
      <w:r>
        <w:rPr>
          <w:rFonts w:ascii="宋体" w:hAnsi="宋体" w:cs="宋体" w:hint="eastAsia"/>
          <w:kern w:val="0"/>
          <w:sz w:val="24"/>
        </w:rPr>
        <w:t>小时人工驻场运维服务</w:t>
      </w:r>
    </w:p>
    <w:p w:rsidR="00926D25" w:rsidRDefault="00EC7872" w:rsidP="00EC7872">
      <w:pPr>
        <w:pStyle w:val="a3"/>
        <w:numPr>
          <w:ilvl w:val="0"/>
          <w:numId w:val="2"/>
        </w:numPr>
        <w:spacing w:line="500" w:lineRule="exact"/>
        <w:ind w:firstLineChars="0"/>
        <w:rPr>
          <w:rFonts w:ascii="宋体" w:hAnsi="宋体"/>
          <w:sz w:val="24"/>
        </w:rPr>
      </w:pPr>
      <w:r>
        <w:rPr>
          <w:rFonts w:ascii="宋体" w:hAnsi="宋体" w:hint="eastAsia"/>
          <w:sz w:val="24"/>
        </w:rPr>
        <w:t>工作需求</w:t>
      </w:r>
    </w:p>
    <w:p w:rsidR="00D40571" w:rsidRDefault="00D40571" w:rsidP="00D40571">
      <w:pPr>
        <w:pStyle w:val="a3"/>
        <w:numPr>
          <w:ilvl w:val="0"/>
          <w:numId w:val="6"/>
        </w:numPr>
        <w:spacing w:line="500" w:lineRule="exact"/>
        <w:ind w:firstLineChars="0"/>
        <w:rPr>
          <w:rFonts w:ascii="宋体" w:hAnsi="宋体"/>
          <w:sz w:val="24"/>
        </w:rPr>
      </w:pPr>
      <w:r>
        <w:rPr>
          <w:rFonts w:ascii="宋体" w:hAnsi="宋体" w:hint="eastAsia"/>
          <w:sz w:val="24"/>
        </w:rPr>
        <w:t>计算机</w:t>
      </w:r>
    </w:p>
    <w:p w:rsidR="00D40571" w:rsidRPr="00D40571" w:rsidRDefault="00D40571" w:rsidP="00D40571">
      <w:pPr>
        <w:spacing w:line="360" w:lineRule="auto"/>
        <w:ind w:firstLineChars="500" w:firstLine="1200"/>
        <w:rPr>
          <w:rFonts w:ascii="宋体" w:hAnsi="宋体"/>
          <w:sz w:val="24"/>
        </w:rPr>
      </w:pPr>
      <w:r w:rsidRPr="00D40571">
        <w:rPr>
          <w:rFonts w:ascii="宋体" w:hAnsi="宋体" w:hint="eastAsia"/>
          <w:sz w:val="24"/>
        </w:rPr>
        <w:t>计算机主要有台式机、一体机、笔记本电脑、平板电脑、移动终端等</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院内所有计算机的安装、调试。</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院内所有计算机操作系统、驱动程序、常用办公软件的安装调试</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配合常用内网环境（HIS、LIS、pacs、病历系统、影像系统、远程控制程序、安全软件等）的安装及调试。</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院内所有计算机日常软硬件故障解决，故障配件免费二级维修及故障配件免费更换（耗材及人为故障除外）。</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突发事件的应急处理。</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院内计算机梳理，配合各种检查整改（软件正版化等）</w:t>
      </w:r>
    </w:p>
    <w:p w:rsidR="00D40571" w:rsidRPr="00D40571" w:rsidRDefault="00D40571" w:rsidP="00D40571">
      <w:pPr>
        <w:pStyle w:val="a3"/>
        <w:numPr>
          <w:ilvl w:val="0"/>
          <w:numId w:val="7"/>
        </w:numPr>
        <w:spacing w:line="500" w:lineRule="exact"/>
        <w:ind w:firstLineChars="0"/>
        <w:rPr>
          <w:rFonts w:ascii="宋体" w:hAnsi="宋体"/>
          <w:sz w:val="24"/>
        </w:rPr>
      </w:pPr>
      <w:r w:rsidRPr="00D40571">
        <w:rPr>
          <w:rFonts w:ascii="宋体" w:hAnsi="宋体" w:hint="eastAsia"/>
          <w:sz w:val="24"/>
        </w:rPr>
        <w:t>重大节日或事件的应急保障。</w:t>
      </w:r>
    </w:p>
    <w:p w:rsidR="00D40571" w:rsidRDefault="00D40571" w:rsidP="00D40571">
      <w:pPr>
        <w:pStyle w:val="a3"/>
        <w:numPr>
          <w:ilvl w:val="0"/>
          <w:numId w:val="6"/>
        </w:numPr>
        <w:spacing w:line="500" w:lineRule="exact"/>
        <w:ind w:firstLineChars="0"/>
        <w:rPr>
          <w:rFonts w:ascii="宋体" w:hAnsi="宋体"/>
          <w:sz w:val="24"/>
        </w:rPr>
      </w:pPr>
      <w:r>
        <w:rPr>
          <w:rFonts w:ascii="宋体" w:hAnsi="宋体" w:hint="eastAsia"/>
          <w:sz w:val="24"/>
        </w:rPr>
        <w:lastRenderedPageBreak/>
        <w:t>打印机</w:t>
      </w:r>
    </w:p>
    <w:p w:rsidR="00D40571" w:rsidRPr="00D40571" w:rsidRDefault="00D40571" w:rsidP="00D40571">
      <w:pPr>
        <w:spacing w:line="360" w:lineRule="auto"/>
        <w:ind w:leftChars="600" w:left="1260"/>
        <w:rPr>
          <w:rFonts w:ascii="宋体" w:hAnsi="宋体"/>
          <w:sz w:val="24"/>
        </w:rPr>
      </w:pPr>
      <w:r w:rsidRPr="00D40571">
        <w:rPr>
          <w:rFonts w:ascii="宋体" w:hAnsi="宋体" w:hint="eastAsia"/>
          <w:sz w:val="24"/>
        </w:rPr>
        <w:t>打印机主要有激光打印机、针式打印机、喷墨打印机、热敏打印机、条码打印机、腕带打印机、支票打印机等</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院内所有打印设备的安装、调试。</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打印设备驱动程序的安装及调试。</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票据打印机业务软件打印格式的调试、测试。</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打印设备日常软硬件故障解决，故障配件免费二级维修及故障配件免费更换（耗材及人为故障除外）。</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打印设备梳理，定期巡检、清洁保养等。</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突发事件的应急处理。</w:t>
      </w:r>
    </w:p>
    <w:p w:rsidR="00D40571" w:rsidRPr="00D40571" w:rsidRDefault="00D40571" w:rsidP="00D40571">
      <w:pPr>
        <w:pStyle w:val="a3"/>
        <w:numPr>
          <w:ilvl w:val="0"/>
          <w:numId w:val="8"/>
        </w:numPr>
        <w:spacing w:line="500" w:lineRule="exact"/>
        <w:ind w:firstLineChars="0"/>
        <w:rPr>
          <w:rFonts w:ascii="宋体" w:hAnsi="宋体"/>
          <w:sz w:val="24"/>
        </w:rPr>
      </w:pPr>
      <w:r w:rsidRPr="00D40571">
        <w:rPr>
          <w:rFonts w:ascii="宋体" w:hAnsi="宋体" w:hint="eastAsia"/>
          <w:sz w:val="24"/>
        </w:rPr>
        <w:t>重大节日或事件的应急保障。</w:t>
      </w:r>
    </w:p>
    <w:p w:rsidR="00D40571" w:rsidRDefault="00D40571" w:rsidP="00D40571">
      <w:pPr>
        <w:pStyle w:val="a3"/>
        <w:numPr>
          <w:ilvl w:val="0"/>
          <w:numId w:val="6"/>
        </w:numPr>
        <w:spacing w:line="500" w:lineRule="exact"/>
        <w:ind w:firstLineChars="0"/>
        <w:rPr>
          <w:rFonts w:ascii="宋体" w:hAnsi="宋体"/>
          <w:sz w:val="24"/>
        </w:rPr>
      </w:pPr>
      <w:r>
        <w:rPr>
          <w:rFonts w:ascii="宋体" w:hAnsi="宋体" w:hint="eastAsia"/>
          <w:sz w:val="24"/>
        </w:rPr>
        <w:t>自助设备</w:t>
      </w:r>
    </w:p>
    <w:p w:rsidR="00D40571" w:rsidRPr="00D40571" w:rsidRDefault="00D40571" w:rsidP="00D40571">
      <w:pPr>
        <w:spacing w:line="360" w:lineRule="auto"/>
        <w:ind w:leftChars="600" w:left="1260"/>
        <w:rPr>
          <w:rFonts w:ascii="宋体" w:hAnsi="宋体"/>
          <w:sz w:val="24"/>
        </w:rPr>
      </w:pPr>
      <w:r w:rsidRPr="00D40571">
        <w:rPr>
          <w:rFonts w:ascii="宋体" w:hAnsi="宋体" w:hint="eastAsia"/>
          <w:sz w:val="24"/>
        </w:rPr>
        <w:t>自助设备主要有化验单自助取单机、门诊住院药品费用自助查询机、自助挂号机等</w:t>
      </w:r>
    </w:p>
    <w:p w:rsidR="00D40571" w:rsidRPr="00D40571" w:rsidRDefault="00D40571" w:rsidP="00D40571">
      <w:pPr>
        <w:pStyle w:val="a3"/>
        <w:numPr>
          <w:ilvl w:val="0"/>
          <w:numId w:val="9"/>
        </w:numPr>
        <w:spacing w:line="500" w:lineRule="exact"/>
        <w:ind w:firstLineChars="0"/>
        <w:rPr>
          <w:rFonts w:ascii="宋体" w:hAnsi="宋体"/>
          <w:sz w:val="24"/>
        </w:rPr>
      </w:pPr>
      <w:r w:rsidRPr="00D40571">
        <w:rPr>
          <w:rFonts w:ascii="宋体" w:hAnsi="宋体" w:hint="eastAsia"/>
          <w:sz w:val="24"/>
        </w:rPr>
        <w:t>自助设备打印机日常故障解决，故障配件更换。</w:t>
      </w:r>
    </w:p>
    <w:p w:rsidR="00D40571" w:rsidRPr="00D40571" w:rsidRDefault="00D40571" w:rsidP="00D40571">
      <w:pPr>
        <w:pStyle w:val="a3"/>
        <w:numPr>
          <w:ilvl w:val="0"/>
          <w:numId w:val="9"/>
        </w:numPr>
        <w:spacing w:line="500" w:lineRule="exact"/>
        <w:ind w:firstLineChars="0"/>
        <w:rPr>
          <w:rFonts w:ascii="宋体" w:hAnsi="宋体"/>
          <w:sz w:val="24"/>
        </w:rPr>
      </w:pPr>
      <w:r w:rsidRPr="00D40571">
        <w:rPr>
          <w:rFonts w:ascii="宋体" w:hAnsi="宋体" w:hint="eastAsia"/>
          <w:sz w:val="24"/>
        </w:rPr>
        <w:t>自助设备触屏的日常故障解决，故障配件更换。</w:t>
      </w:r>
    </w:p>
    <w:p w:rsidR="00D40571" w:rsidRPr="00D40571" w:rsidRDefault="00D40571" w:rsidP="00D40571">
      <w:pPr>
        <w:pStyle w:val="a3"/>
        <w:numPr>
          <w:ilvl w:val="0"/>
          <w:numId w:val="9"/>
        </w:numPr>
        <w:spacing w:line="500" w:lineRule="exact"/>
        <w:ind w:firstLineChars="0"/>
        <w:rPr>
          <w:rFonts w:ascii="宋体" w:hAnsi="宋体"/>
          <w:sz w:val="24"/>
        </w:rPr>
      </w:pPr>
      <w:r w:rsidRPr="00D40571">
        <w:rPr>
          <w:rFonts w:ascii="宋体" w:hAnsi="宋体" w:hint="eastAsia"/>
          <w:sz w:val="24"/>
        </w:rPr>
        <w:t>自助设备系统软件的日常故障解决。</w:t>
      </w:r>
    </w:p>
    <w:p w:rsidR="00D40571" w:rsidRDefault="00D40571" w:rsidP="00D40571">
      <w:pPr>
        <w:pStyle w:val="a3"/>
        <w:numPr>
          <w:ilvl w:val="0"/>
          <w:numId w:val="6"/>
        </w:numPr>
        <w:spacing w:line="500" w:lineRule="exact"/>
        <w:ind w:firstLineChars="0"/>
        <w:rPr>
          <w:rFonts w:ascii="宋体" w:hAnsi="宋体"/>
          <w:sz w:val="24"/>
        </w:rPr>
      </w:pPr>
      <w:r>
        <w:rPr>
          <w:rFonts w:ascii="宋体" w:hAnsi="宋体" w:hint="eastAsia"/>
          <w:sz w:val="24"/>
        </w:rPr>
        <w:t>其他设备</w:t>
      </w:r>
    </w:p>
    <w:p w:rsidR="00D40571" w:rsidRPr="00D40571" w:rsidRDefault="00D40571" w:rsidP="00D40571">
      <w:pPr>
        <w:spacing w:line="360" w:lineRule="auto"/>
        <w:ind w:leftChars="600" w:left="1260"/>
        <w:rPr>
          <w:rFonts w:ascii="宋体" w:hAnsi="宋体"/>
          <w:sz w:val="24"/>
        </w:rPr>
      </w:pPr>
      <w:r w:rsidRPr="00D40571">
        <w:rPr>
          <w:rFonts w:ascii="宋体" w:hAnsi="宋体" w:hint="eastAsia"/>
          <w:sz w:val="24"/>
        </w:rPr>
        <w:t>其他设备主要有扫描设备（扫描枪、扫描仪）、集线器、医保读卡器、身份证读卡器、唱收唱付等</w:t>
      </w:r>
    </w:p>
    <w:p w:rsidR="00D40571" w:rsidRPr="00D40571" w:rsidRDefault="00D40571" w:rsidP="00D40571">
      <w:pPr>
        <w:pStyle w:val="a3"/>
        <w:numPr>
          <w:ilvl w:val="0"/>
          <w:numId w:val="10"/>
        </w:numPr>
        <w:spacing w:line="500" w:lineRule="exact"/>
        <w:ind w:firstLineChars="0"/>
        <w:rPr>
          <w:rFonts w:ascii="宋体" w:hAnsi="宋体"/>
          <w:sz w:val="24"/>
        </w:rPr>
      </w:pPr>
      <w:r w:rsidRPr="00D40571">
        <w:rPr>
          <w:rFonts w:ascii="宋体" w:hAnsi="宋体" w:hint="eastAsia"/>
          <w:sz w:val="24"/>
        </w:rPr>
        <w:t>其他设备的日常故障解决，故障配件的二级维修及更换</w:t>
      </w:r>
    </w:p>
    <w:p w:rsidR="00D40571" w:rsidRPr="00D40571" w:rsidRDefault="00D40571" w:rsidP="00D40571">
      <w:pPr>
        <w:pStyle w:val="a3"/>
        <w:numPr>
          <w:ilvl w:val="0"/>
          <w:numId w:val="10"/>
        </w:numPr>
        <w:spacing w:line="500" w:lineRule="exact"/>
        <w:ind w:firstLineChars="0"/>
        <w:rPr>
          <w:rFonts w:ascii="宋体" w:hAnsi="宋体"/>
          <w:sz w:val="24"/>
        </w:rPr>
      </w:pPr>
      <w:r w:rsidRPr="00D40571">
        <w:rPr>
          <w:rFonts w:ascii="宋体" w:hAnsi="宋体" w:hint="eastAsia"/>
          <w:sz w:val="24"/>
        </w:rPr>
        <w:t>其他设备的驱动程序安装、调试及与业务软件的配置文件设置。</w:t>
      </w:r>
    </w:p>
    <w:p w:rsidR="00546ED7" w:rsidRDefault="00546ED7" w:rsidP="00546ED7">
      <w:pPr>
        <w:pStyle w:val="a3"/>
        <w:numPr>
          <w:ilvl w:val="0"/>
          <w:numId w:val="2"/>
        </w:numPr>
        <w:spacing w:line="500" w:lineRule="exact"/>
        <w:ind w:firstLineChars="0"/>
        <w:rPr>
          <w:rFonts w:ascii="宋体" w:hAnsi="宋体"/>
          <w:sz w:val="24"/>
        </w:rPr>
      </w:pPr>
      <w:r w:rsidRPr="00546ED7">
        <w:rPr>
          <w:rFonts w:ascii="宋体" w:hAnsi="宋体" w:hint="eastAsia"/>
          <w:sz w:val="24"/>
        </w:rPr>
        <w:t>服务台</w:t>
      </w:r>
    </w:p>
    <w:p w:rsidR="00546ED7" w:rsidRPr="00D40571" w:rsidRDefault="00546ED7" w:rsidP="00546ED7">
      <w:pPr>
        <w:pStyle w:val="a3"/>
        <w:numPr>
          <w:ilvl w:val="0"/>
          <w:numId w:val="5"/>
        </w:numPr>
        <w:spacing w:line="360" w:lineRule="auto"/>
        <w:ind w:firstLineChars="0"/>
        <w:rPr>
          <w:rFonts w:ascii="宋体" w:hAnsi="宋体"/>
          <w:sz w:val="24"/>
        </w:rPr>
      </w:pPr>
      <w:r w:rsidRPr="00D40571">
        <w:rPr>
          <w:rFonts w:ascii="宋体" w:hAnsi="宋体" w:hint="eastAsia"/>
          <w:sz w:val="24"/>
        </w:rPr>
        <w:t>负责接听科内所有来电。</w:t>
      </w:r>
    </w:p>
    <w:p w:rsidR="00546ED7" w:rsidRPr="00D40571" w:rsidRDefault="00546ED7" w:rsidP="00546ED7">
      <w:pPr>
        <w:pStyle w:val="a3"/>
        <w:numPr>
          <w:ilvl w:val="0"/>
          <w:numId w:val="5"/>
        </w:numPr>
        <w:spacing w:line="360" w:lineRule="auto"/>
        <w:ind w:firstLineChars="0"/>
        <w:rPr>
          <w:rFonts w:ascii="宋体" w:hAnsi="宋体"/>
          <w:sz w:val="24"/>
        </w:rPr>
      </w:pPr>
      <w:r w:rsidRPr="00D40571">
        <w:rPr>
          <w:rFonts w:ascii="宋体" w:hAnsi="宋体" w:hint="eastAsia"/>
          <w:sz w:val="24"/>
        </w:rPr>
        <w:t>对所接电话进行记录及故障初步筛查解决（包含医院业务系统问题）。</w:t>
      </w:r>
    </w:p>
    <w:p w:rsidR="00546ED7" w:rsidRPr="00D40571" w:rsidRDefault="00546ED7" w:rsidP="00546ED7">
      <w:pPr>
        <w:pStyle w:val="a3"/>
        <w:numPr>
          <w:ilvl w:val="0"/>
          <w:numId w:val="5"/>
        </w:numPr>
        <w:spacing w:line="360" w:lineRule="auto"/>
        <w:ind w:firstLineChars="0"/>
        <w:rPr>
          <w:rFonts w:ascii="宋体" w:hAnsi="宋体"/>
          <w:sz w:val="24"/>
        </w:rPr>
      </w:pPr>
      <w:r w:rsidRPr="00D40571">
        <w:rPr>
          <w:rFonts w:ascii="宋体" w:hAnsi="宋体" w:hint="eastAsia"/>
          <w:sz w:val="24"/>
        </w:rPr>
        <w:t>初筛无法解决的分配给相应人员进行解决，登记到运维管理系统内。</w:t>
      </w:r>
    </w:p>
    <w:p w:rsidR="00546ED7" w:rsidRDefault="00546ED7" w:rsidP="00546ED7">
      <w:pPr>
        <w:pStyle w:val="a3"/>
        <w:spacing w:line="500" w:lineRule="exact"/>
        <w:ind w:left="840" w:firstLineChars="0" w:firstLine="0"/>
        <w:rPr>
          <w:rFonts w:ascii="宋体" w:hAnsi="宋体"/>
          <w:sz w:val="24"/>
        </w:rPr>
      </w:pPr>
    </w:p>
    <w:p w:rsidR="00212153" w:rsidRDefault="00212153" w:rsidP="00546ED7">
      <w:pPr>
        <w:pStyle w:val="a3"/>
        <w:spacing w:line="500" w:lineRule="exact"/>
        <w:ind w:left="840" w:firstLineChars="0" w:firstLine="0"/>
        <w:rPr>
          <w:rFonts w:ascii="宋体" w:hAnsi="宋体"/>
          <w:sz w:val="24"/>
        </w:rPr>
      </w:pPr>
    </w:p>
    <w:p w:rsidR="00212153" w:rsidRDefault="00212153" w:rsidP="00546ED7">
      <w:pPr>
        <w:pStyle w:val="a3"/>
        <w:spacing w:line="500" w:lineRule="exact"/>
        <w:ind w:left="840" w:firstLineChars="0" w:firstLine="0"/>
        <w:rPr>
          <w:rFonts w:ascii="宋体" w:hAnsi="宋体"/>
          <w:sz w:val="24"/>
        </w:rPr>
      </w:pPr>
    </w:p>
    <w:p w:rsidR="00212153" w:rsidRDefault="00212153" w:rsidP="00546ED7">
      <w:pPr>
        <w:pStyle w:val="a3"/>
        <w:spacing w:line="500" w:lineRule="exact"/>
        <w:ind w:left="840" w:firstLineChars="0" w:firstLine="0"/>
        <w:rPr>
          <w:rFonts w:ascii="宋体" w:hAnsi="宋体"/>
          <w:sz w:val="24"/>
        </w:rPr>
      </w:pPr>
    </w:p>
    <w:p w:rsidR="00212153" w:rsidRDefault="00212153" w:rsidP="00546ED7">
      <w:pPr>
        <w:pStyle w:val="a3"/>
        <w:spacing w:line="500" w:lineRule="exact"/>
        <w:ind w:left="840" w:firstLineChars="0" w:firstLine="0"/>
        <w:rPr>
          <w:rFonts w:ascii="宋体" w:hAnsi="宋体"/>
          <w:sz w:val="24"/>
        </w:rPr>
      </w:pPr>
    </w:p>
    <w:p w:rsidR="00212153" w:rsidRPr="00546ED7" w:rsidRDefault="00212153" w:rsidP="00546ED7">
      <w:pPr>
        <w:pStyle w:val="a3"/>
        <w:spacing w:line="500" w:lineRule="exact"/>
        <w:ind w:left="840" w:firstLineChars="0" w:firstLine="0"/>
        <w:rPr>
          <w:rFonts w:ascii="宋体" w:hAnsi="宋体"/>
          <w:sz w:val="24"/>
        </w:rPr>
      </w:pPr>
    </w:p>
    <w:p w:rsidR="00926D25" w:rsidRDefault="00EC7872" w:rsidP="00926D25">
      <w:pPr>
        <w:pStyle w:val="a3"/>
        <w:numPr>
          <w:ilvl w:val="0"/>
          <w:numId w:val="1"/>
        </w:numPr>
        <w:spacing w:line="360" w:lineRule="auto"/>
        <w:ind w:firstLineChars="0"/>
        <w:rPr>
          <w:rFonts w:ascii="宋体" w:hAnsi="宋体"/>
          <w:sz w:val="24"/>
        </w:rPr>
      </w:pPr>
      <w:r>
        <w:rPr>
          <w:rFonts w:ascii="宋体" w:hAnsi="宋体" w:hint="eastAsia"/>
          <w:sz w:val="24"/>
        </w:rPr>
        <w:t>响</w:t>
      </w:r>
      <w:r w:rsidR="00926D25">
        <w:rPr>
          <w:rFonts w:ascii="宋体" w:hAnsi="宋体" w:hint="eastAsia"/>
          <w:sz w:val="24"/>
        </w:rPr>
        <w:t>应级别</w:t>
      </w:r>
      <w:r>
        <w:rPr>
          <w:rFonts w:ascii="宋体" w:hAnsi="宋体" w:hint="eastAsia"/>
          <w:sz w:val="24"/>
        </w:rPr>
        <w:t>要求</w:t>
      </w:r>
    </w:p>
    <w:tbl>
      <w:tblPr>
        <w:tblStyle w:val="a4"/>
        <w:tblW w:w="7087" w:type="dxa"/>
        <w:tblInd w:w="846" w:type="dxa"/>
        <w:tblLook w:val="04A0" w:firstRow="1" w:lastRow="0" w:firstColumn="1" w:lastColumn="0" w:noHBand="0" w:noVBand="1"/>
      </w:tblPr>
      <w:tblGrid>
        <w:gridCol w:w="1559"/>
        <w:gridCol w:w="1843"/>
        <w:gridCol w:w="1701"/>
        <w:gridCol w:w="1984"/>
      </w:tblGrid>
      <w:tr w:rsidR="00EC7872" w:rsidRPr="00B52924" w:rsidTr="00EC7872">
        <w:trPr>
          <w:trHeight w:val="765"/>
        </w:trPr>
        <w:tc>
          <w:tcPr>
            <w:tcW w:w="1559" w:type="dxa"/>
            <w:vAlign w:val="center"/>
          </w:tcPr>
          <w:p w:rsidR="00EC7872" w:rsidRPr="00B52924" w:rsidRDefault="00EC7872" w:rsidP="00EC7872">
            <w:pPr>
              <w:widowControl/>
              <w:spacing w:line="360" w:lineRule="auto"/>
              <w:ind w:rightChars="-55" w:right="-115"/>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分类</w:t>
            </w:r>
          </w:p>
        </w:tc>
        <w:tc>
          <w:tcPr>
            <w:tcW w:w="1843" w:type="dxa"/>
            <w:vAlign w:val="center"/>
          </w:tcPr>
          <w:p w:rsidR="00EC7872" w:rsidRPr="00B52924" w:rsidRDefault="00EC7872" w:rsidP="00EC7872">
            <w:pPr>
              <w:widowControl/>
              <w:spacing w:line="360" w:lineRule="auto"/>
              <w:ind w:right="240"/>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响应级别</w:t>
            </w:r>
          </w:p>
        </w:tc>
        <w:tc>
          <w:tcPr>
            <w:tcW w:w="1701" w:type="dxa"/>
            <w:vAlign w:val="center"/>
          </w:tcPr>
          <w:p w:rsidR="00EC7872" w:rsidRPr="00B52924" w:rsidRDefault="00EC7872" w:rsidP="00EC7872">
            <w:pPr>
              <w:widowControl/>
              <w:spacing w:line="360" w:lineRule="auto"/>
              <w:ind w:right="240"/>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事件等级</w:t>
            </w:r>
          </w:p>
        </w:tc>
        <w:tc>
          <w:tcPr>
            <w:tcW w:w="1984"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响应时间（分钟）</w:t>
            </w:r>
          </w:p>
        </w:tc>
      </w:tr>
      <w:tr w:rsidR="00EC7872" w:rsidRPr="00B52924" w:rsidTr="00EC7872">
        <w:trPr>
          <w:trHeight w:val="317"/>
        </w:trPr>
        <w:tc>
          <w:tcPr>
            <w:tcW w:w="1559"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门诊及</w:t>
            </w:r>
            <w:r w:rsidRPr="00B52924">
              <w:rPr>
                <w:rFonts w:asciiTheme="majorEastAsia" w:eastAsiaTheme="majorEastAsia" w:hAnsiTheme="majorEastAsia" w:cs="宋体"/>
                <w:color w:val="000000"/>
                <w:kern w:val="0"/>
                <w:szCs w:val="21"/>
              </w:rPr>
              <w:t>窗口</w:t>
            </w:r>
          </w:p>
        </w:tc>
        <w:tc>
          <w:tcPr>
            <w:tcW w:w="1843"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高</w:t>
            </w:r>
          </w:p>
        </w:tc>
        <w:tc>
          <w:tcPr>
            <w:tcW w:w="1701" w:type="dxa"/>
            <w:vAlign w:val="center"/>
          </w:tcPr>
          <w:p w:rsidR="00EC7872" w:rsidRPr="00B52924" w:rsidRDefault="00EC7872" w:rsidP="00EC7872">
            <w:pPr>
              <w:widowControl/>
              <w:spacing w:line="360" w:lineRule="auto"/>
              <w:ind w:right="240"/>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一</w:t>
            </w:r>
            <w:r>
              <w:rPr>
                <w:rFonts w:asciiTheme="majorEastAsia" w:eastAsiaTheme="majorEastAsia" w:hAnsiTheme="majorEastAsia" w:cs="宋体" w:hint="eastAsia"/>
                <w:color w:val="000000"/>
                <w:kern w:val="0"/>
                <w:szCs w:val="21"/>
              </w:rPr>
              <w:t>级</w:t>
            </w:r>
          </w:p>
        </w:tc>
        <w:tc>
          <w:tcPr>
            <w:tcW w:w="1984" w:type="dxa"/>
            <w:vAlign w:val="center"/>
          </w:tcPr>
          <w:p w:rsidR="00EC7872" w:rsidRPr="00B52924" w:rsidRDefault="00464837" w:rsidP="00EC7872">
            <w:pPr>
              <w:widowControl/>
              <w:spacing w:line="360" w:lineRule="auto"/>
              <w:ind w:right="240"/>
              <w:jc w:val="center"/>
              <w:rPr>
                <w:rFonts w:asciiTheme="majorEastAsia" w:eastAsiaTheme="majorEastAsia" w:hAnsiTheme="majorEastAsia" w:cs="宋体"/>
                <w:color w:val="000000"/>
                <w:kern w:val="0"/>
                <w:szCs w:val="21"/>
              </w:rPr>
            </w:pPr>
            <w:r>
              <w:rPr>
                <w:rFonts w:asciiTheme="majorEastAsia" w:eastAsiaTheme="majorEastAsia" w:hAnsiTheme="majorEastAsia" w:cs="宋体"/>
                <w:color w:val="000000"/>
                <w:kern w:val="0"/>
                <w:szCs w:val="21"/>
              </w:rPr>
              <w:t xml:space="preserve">  </w:t>
            </w:r>
            <w:r w:rsidR="00EC7872" w:rsidRPr="00B52924">
              <w:rPr>
                <w:rFonts w:asciiTheme="majorEastAsia" w:eastAsiaTheme="majorEastAsia" w:hAnsiTheme="majorEastAsia" w:cs="宋体" w:hint="eastAsia"/>
                <w:color w:val="000000"/>
                <w:kern w:val="0"/>
                <w:szCs w:val="21"/>
              </w:rPr>
              <w:t>10</w:t>
            </w:r>
          </w:p>
        </w:tc>
      </w:tr>
      <w:tr w:rsidR="00EC7872" w:rsidRPr="00B52924" w:rsidTr="00EC7872">
        <w:trPr>
          <w:trHeight w:val="634"/>
        </w:trPr>
        <w:tc>
          <w:tcPr>
            <w:tcW w:w="1559"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病房及医技</w:t>
            </w:r>
          </w:p>
        </w:tc>
        <w:tc>
          <w:tcPr>
            <w:tcW w:w="1843"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中</w:t>
            </w:r>
          </w:p>
        </w:tc>
        <w:tc>
          <w:tcPr>
            <w:tcW w:w="1701" w:type="dxa"/>
            <w:vAlign w:val="center"/>
          </w:tcPr>
          <w:p w:rsidR="00EC7872" w:rsidRPr="00B52924" w:rsidRDefault="00EC7872" w:rsidP="00AC4348">
            <w:pPr>
              <w:widowControl/>
              <w:spacing w:line="360" w:lineRule="auto"/>
              <w:ind w:firstLineChars="200" w:firstLine="420"/>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二级</w:t>
            </w:r>
          </w:p>
        </w:tc>
        <w:tc>
          <w:tcPr>
            <w:tcW w:w="1984"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15</w:t>
            </w:r>
          </w:p>
        </w:tc>
      </w:tr>
      <w:tr w:rsidR="00EC7872" w:rsidRPr="00B52924" w:rsidTr="00EC7872">
        <w:trPr>
          <w:trHeight w:val="634"/>
        </w:trPr>
        <w:tc>
          <w:tcPr>
            <w:tcW w:w="1559"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职能办公区</w:t>
            </w:r>
          </w:p>
        </w:tc>
        <w:tc>
          <w:tcPr>
            <w:tcW w:w="1843"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低</w:t>
            </w:r>
          </w:p>
        </w:tc>
        <w:tc>
          <w:tcPr>
            <w:tcW w:w="1701" w:type="dxa"/>
            <w:vAlign w:val="center"/>
          </w:tcPr>
          <w:p w:rsidR="00EC7872" w:rsidRPr="00B52924" w:rsidRDefault="00EC7872" w:rsidP="00AC4348">
            <w:pPr>
              <w:widowControl/>
              <w:spacing w:line="360" w:lineRule="auto"/>
              <w:ind w:firstLineChars="200" w:firstLine="420"/>
              <w:rPr>
                <w:rFonts w:asciiTheme="majorEastAsia" w:eastAsiaTheme="majorEastAsia" w:hAnsiTheme="majorEastAsia" w:cs="宋体"/>
                <w:color w:val="000000"/>
                <w:kern w:val="0"/>
                <w:szCs w:val="21"/>
              </w:rPr>
            </w:pPr>
            <w:bookmarkStart w:id="0" w:name="_GoBack"/>
            <w:bookmarkEnd w:id="0"/>
            <w:r w:rsidRPr="00B52924">
              <w:rPr>
                <w:rFonts w:asciiTheme="majorEastAsia" w:eastAsiaTheme="majorEastAsia" w:hAnsiTheme="majorEastAsia" w:cs="宋体" w:hint="eastAsia"/>
                <w:color w:val="000000"/>
                <w:kern w:val="0"/>
                <w:szCs w:val="21"/>
              </w:rPr>
              <w:t>三级</w:t>
            </w:r>
          </w:p>
        </w:tc>
        <w:tc>
          <w:tcPr>
            <w:tcW w:w="1984" w:type="dxa"/>
            <w:vAlign w:val="center"/>
          </w:tcPr>
          <w:p w:rsidR="00EC7872" w:rsidRPr="00B52924" w:rsidRDefault="00EC7872" w:rsidP="00EC7872">
            <w:pPr>
              <w:widowControl/>
              <w:spacing w:line="360" w:lineRule="auto"/>
              <w:jc w:val="center"/>
              <w:rPr>
                <w:rFonts w:asciiTheme="majorEastAsia" w:eastAsiaTheme="majorEastAsia" w:hAnsiTheme="majorEastAsia" w:cs="宋体"/>
                <w:color w:val="000000"/>
                <w:kern w:val="0"/>
                <w:szCs w:val="21"/>
              </w:rPr>
            </w:pPr>
            <w:r w:rsidRPr="00B52924">
              <w:rPr>
                <w:rFonts w:asciiTheme="majorEastAsia" w:eastAsiaTheme="majorEastAsia" w:hAnsiTheme="majorEastAsia" w:cs="宋体" w:hint="eastAsia"/>
                <w:color w:val="000000"/>
                <w:kern w:val="0"/>
                <w:szCs w:val="21"/>
              </w:rPr>
              <w:t>3</w:t>
            </w:r>
            <w:r w:rsidRPr="00B52924">
              <w:rPr>
                <w:rFonts w:asciiTheme="majorEastAsia" w:eastAsiaTheme="majorEastAsia" w:hAnsiTheme="majorEastAsia" w:cs="宋体"/>
                <w:color w:val="000000"/>
                <w:kern w:val="0"/>
                <w:szCs w:val="21"/>
              </w:rPr>
              <w:t>0</w:t>
            </w:r>
          </w:p>
        </w:tc>
      </w:tr>
    </w:tbl>
    <w:p w:rsidR="00EC7872" w:rsidRDefault="00EC7872" w:rsidP="00EC7872">
      <w:pPr>
        <w:pStyle w:val="a3"/>
        <w:spacing w:line="360" w:lineRule="auto"/>
        <w:ind w:left="870" w:firstLineChars="0" w:firstLine="0"/>
        <w:rPr>
          <w:rFonts w:ascii="宋体" w:hAnsi="宋体"/>
          <w:sz w:val="24"/>
        </w:rPr>
      </w:pPr>
    </w:p>
    <w:p w:rsidR="00EC7872" w:rsidRDefault="00EC7872" w:rsidP="00EC7872">
      <w:pPr>
        <w:pStyle w:val="a3"/>
        <w:spacing w:line="360" w:lineRule="auto"/>
        <w:ind w:left="870" w:firstLineChars="0" w:firstLine="0"/>
        <w:rPr>
          <w:rFonts w:ascii="宋体" w:hAnsi="宋体"/>
          <w:sz w:val="24"/>
        </w:rPr>
      </w:pPr>
    </w:p>
    <w:p w:rsidR="00EC7872" w:rsidRDefault="00EC7872" w:rsidP="00EC7872">
      <w:pPr>
        <w:pStyle w:val="a3"/>
        <w:spacing w:line="360" w:lineRule="auto"/>
        <w:ind w:left="870" w:firstLineChars="0" w:firstLine="0"/>
        <w:rPr>
          <w:rFonts w:ascii="宋体" w:hAnsi="宋体"/>
          <w:sz w:val="24"/>
        </w:rPr>
      </w:pPr>
    </w:p>
    <w:p w:rsidR="00926D25" w:rsidRDefault="00926D25" w:rsidP="00926D25">
      <w:pPr>
        <w:pStyle w:val="a3"/>
        <w:numPr>
          <w:ilvl w:val="0"/>
          <w:numId w:val="1"/>
        </w:numPr>
        <w:spacing w:line="360" w:lineRule="auto"/>
        <w:ind w:firstLineChars="0"/>
        <w:rPr>
          <w:rFonts w:ascii="宋体" w:hAnsi="宋体"/>
          <w:sz w:val="24"/>
        </w:rPr>
      </w:pPr>
      <w:r>
        <w:rPr>
          <w:rFonts w:ascii="宋体" w:hAnsi="宋体" w:hint="eastAsia"/>
          <w:sz w:val="24"/>
        </w:rPr>
        <w:t>日常运维流程</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日常工作大致可分</w:t>
      </w:r>
      <w:r w:rsidR="00751989">
        <w:rPr>
          <w:rFonts w:ascii="宋体" w:hAnsi="宋体" w:cs="宋体" w:hint="eastAsia"/>
          <w:color w:val="000000"/>
          <w:kern w:val="0"/>
          <w:sz w:val="24"/>
        </w:rPr>
        <w:t>接听科室电话、</w:t>
      </w:r>
      <w:r w:rsidRPr="00EC7872">
        <w:rPr>
          <w:rFonts w:ascii="宋体" w:hAnsi="宋体" w:cs="宋体" w:hint="eastAsia"/>
          <w:color w:val="000000"/>
          <w:kern w:val="0"/>
          <w:sz w:val="24"/>
        </w:rPr>
        <w:t>接受报修任务、现场维修、维修派发设备三个过程。</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(一)</w:t>
      </w:r>
      <w:r w:rsidRPr="00EC7872">
        <w:rPr>
          <w:rFonts w:ascii="宋体" w:hAnsi="宋体" w:cs="宋体" w:hint="eastAsia"/>
          <w:color w:val="000000"/>
          <w:kern w:val="0"/>
          <w:sz w:val="24"/>
        </w:rPr>
        <w:tab/>
        <w:t>接受报修任务：接听电话、其他派遣</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接听电话：记录报修时间、电话号码、科室、故障，并分配人员处理，要求按照响应级别和响应时间要求处理。通过询问设备型号和具体问题，了解报修事件是否归属职责范围内，对非职责范围内的报修解释说明。简单故障尝试通过电话和VNC处理</w:t>
      </w:r>
      <w:r w:rsidR="00751989">
        <w:rPr>
          <w:rFonts w:ascii="宋体" w:hAnsi="宋体" w:cs="宋体" w:hint="eastAsia"/>
          <w:color w:val="000000"/>
          <w:kern w:val="0"/>
          <w:sz w:val="24"/>
        </w:rPr>
        <w:t>，包含业务系统问题</w:t>
      </w:r>
      <w:r w:rsidRPr="00EC7872">
        <w:rPr>
          <w:rFonts w:ascii="宋体" w:hAnsi="宋体" w:cs="宋体" w:hint="eastAsia"/>
          <w:color w:val="000000"/>
          <w:kern w:val="0"/>
          <w:sz w:val="24"/>
        </w:rPr>
        <w:t>。</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其他派遣：非电话形式接受的工作任务。信息中心派遣需要记录派遣人，并向其反馈维修结果。现场维修过程中接受的额外派遣以补单的形式记录。</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工作量大的任务与报修人协商具体服务时间。询问设备是否修好时，告知具体维修进度。涉及到不确定的因素（比如更换配件、重装系统）不承诺具体修复时间，能保证尽快修。</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(二)</w:t>
      </w:r>
      <w:r w:rsidRPr="00EC7872">
        <w:rPr>
          <w:rFonts w:ascii="宋体" w:hAnsi="宋体" w:cs="宋体" w:hint="eastAsia"/>
          <w:color w:val="000000"/>
          <w:kern w:val="0"/>
          <w:sz w:val="24"/>
        </w:rPr>
        <w:tab/>
        <w:t>现场维修</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现场维修的主要任务是及时修复故障，更换备机，送修设备。到现场维修必须穿工作服。</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lastRenderedPageBreak/>
        <w:t>1、核实待修设备的基本情况：到达现场后先核实问题详情，通过询问购买方式确定固定资产所属关系、查看标签、是否连接厂家仪器等方法鉴别是否属于运维范围内的设备。</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2、严格按照院方的维修流程操作：确定属于维修范围后，可以通过观察故障现象、对比正常设备、置换部件等方法判断故障原因进行修复。无法现场修复的设备联系</w:t>
      </w:r>
      <w:r w:rsidR="00751989">
        <w:rPr>
          <w:rFonts w:ascii="宋体" w:hAnsi="宋体" w:cs="宋体" w:hint="eastAsia"/>
          <w:color w:val="000000"/>
          <w:kern w:val="0"/>
          <w:sz w:val="24"/>
        </w:rPr>
        <w:t>设备负责人说明情况并</w:t>
      </w:r>
      <w:r w:rsidRPr="00EC7872">
        <w:rPr>
          <w:rFonts w:ascii="宋体" w:hAnsi="宋体" w:cs="宋体" w:hint="eastAsia"/>
          <w:color w:val="000000"/>
          <w:kern w:val="0"/>
          <w:sz w:val="24"/>
        </w:rPr>
        <w:t>更换备机，修复完成后需要</w:t>
      </w:r>
      <w:r w:rsidR="00751989">
        <w:rPr>
          <w:rFonts w:ascii="宋体" w:hAnsi="宋体" w:cs="宋体" w:hint="eastAsia"/>
          <w:color w:val="000000"/>
          <w:kern w:val="0"/>
          <w:sz w:val="24"/>
        </w:rPr>
        <w:t>设备使用负责人</w:t>
      </w:r>
      <w:r w:rsidRPr="00EC7872">
        <w:rPr>
          <w:rFonts w:ascii="宋体" w:hAnsi="宋体" w:cs="宋体" w:hint="eastAsia"/>
          <w:color w:val="000000"/>
          <w:kern w:val="0"/>
          <w:sz w:val="24"/>
        </w:rPr>
        <w:t>确认已经恢复正常工作。</w:t>
      </w:r>
      <w:r w:rsidRPr="00EC7872">
        <w:rPr>
          <w:rFonts w:ascii="宋体" w:hAnsi="宋体" w:cs="宋体"/>
          <w:color w:val="000000"/>
          <w:kern w:val="0"/>
          <w:sz w:val="24"/>
        </w:rPr>
        <w:t xml:space="preserve"> </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3、涉及调试软件时，严格按照信息中心确定的权限范围进行操作。</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4、对于现场无法修复的设备需要送修到信息中心维修室做登记后，进一步处理。</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(三)</w:t>
      </w:r>
      <w:r w:rsidRPr="00EC7872">
        <w:rPr>
          <w:rFonts w:ascii="宋体" w:hAnsi="宋体" w:cs="宋体" w:hint="eastAsia"/>
          <w:color w:val="000000"/>
          <w:kern w:val="0"/>
          <w:sz w:val="24"/>
        </w:rPr>
        <w:tab/>
        <w:t>维修派发设备</w:t>
      </w:r>
    </w:p>
    <w:p w:rsidR="00EC7872" w:rsidRPr="00EC7872" w:rsidRDefault="00751989" w:rsidP="00EC7872">
      <w:pPr>
        <w:widowControl/>
        <w:spacing w:line="360" w:lineRule="auto"/>
        <w:rPr>
          <w:rFonts w:ascii="宋体" w:hAnsi="宋体" w:cs="宋体"/>
          <w:color w:val="000000"/>
          <w:kern w:val="0"/>
          <w:sz w:val="24"/>
        </w:rPr>
      </w:pPr>
      <w:r>
        <w:rPr>
          <w:rFonts w:ascii="宋体" w:hAnsi="宋体" w:cs="宋体" w:hint="eastAsia"/>
          <w:color w:val="000000"/>
          <w:kern w:val="0"/>
          <w:sz w:val="24"/>
        </w:rPr>
        <w:t>取回维修</w:t>
      </w:r>
      <w:r w:rsidR="00EC7872" w:rsidRPr="00EC7872">
        <w:rPr>
          <w:rFonts w:ascii="宋体" w:hAnsi="宋体" w:cs="宋体" w:hint="eastAsia"/>
          <w:color w:val="000000"/>
          <w:kern w:val="0"/>
          <w:sz w:val="24"/>
        </w:rPr>
        <w:t>修后的设备按要求登记，并放到待修设备区域。由送机人或接机人负责跟踪送修设备的整个维修派发过程。需要更换配件时报给信息中心领取配件，并签写领物条与修好后的设备放到一起。</w:t>
      </w:r>
    </w:p>
    <w:p w:rsidR="00EC7872" w:rsidRPr="00EC7872" w:rsidRDefault="00EC7872" w:rsidP="00EC7872">
      <w:pPr>
        <w:widowControl/>
        <w:spacing w:line="360" w:lineRule="auto"/>
        <w:rPr>
          <w:rFonts w:ascii="宋体" w:hAnsi="宋体" w:cs="宋体"/>
          <w:color w:val="000000"/>
          <w:kern w:val="0"/>
          <w:sz w:val="24"/>
        </w:rPr>
      </w:pPr>
      <w:r w:rsidRPr="00EC7872">
        <w:rPr>
          <w:rFonts w:ascii="宋体" w:hAnsi="宋体" w:cs="宋体" w:hint="eastAsia"/>
          <w:color w:val="000000"/>
          <w:kern w:val="0"/>
          <w:sz w:val="24"/>
        </w:rPr>
        <w:t>对于达到报废条件且无维修价值的设备需提交信息中心，由信息中心做进一步的核实后处理。</w:t>
      </w:r>
    </w:p>
    <w:p w:rsidR="00EC7872" w:rsidRPr="00751989" w:rsidRDefault="00EC7872" w:rsidP="00751989">
      <w:pPr>
        <w:spacing w:line="360" w:lineRule="auto"/>
        <w:rPr>
          <w:rFonts w:ascii="宋体" w:hAnsi="宋体"/>
          <w:sz w:val="24"/>
        </w:rPr>
      </w:pPr>
      <w:r w:rsidRPr="00751989">
        <w:rPr>
          <w:rFonts w:ascii="宋体" w:hAnsi="宋体" w:cs="宋体" w:hint="eastAsia"/>
          <w:color w:val="000000"/>
          <w:kern w:val="0"/>
          <w:sz w:val="24"/>
        </w:rPr>
        <w:t>派发设备需要注意是否更换过配件，领物条是否签写，送修设备登记本是否签字</w:t>
      </w:r>
    </w:p>
    <w:p w:rsidR="00926D25" w:rsidRPr="00926D25" w:rsidRDefault="00926D25" w:rsidP="00926D25">
      <w:pPr>
        <w:pStyle w:val="a3"/>
        <w:numPr>
          <w:ilvl w:val="0"/>
          <w:numId w:val="1"/>
        </w:numPr>
        <w:spacing w:line="360" w:lineRule="auto"/>
        <w:ind w:firstLineChars="0"/>
        <w:rPr>
          <w:rFonts w:ascii="宋体" w:hAnsi="宋体"/>
          <w:sz w:val="24"/>
        </w:rPr>
      </w:pPr>
      <w:r>
        <w:rPr>
          <w:rFonts w:ascii="宋体" w:hAnsi="宋体" w:hint="eastAsia"/>
          <w:sz w:val="24"/>
        </w:rPr>
        <w:t>驻场人员管理</w:t>
      </w:r>
    </w:p>
    <w:p w:rsidR="00546ED7" w:rsidRPr="00546ED7" w:rsidRDefault="00546ED7" w:rsidP="00546ED7">
      <w:pPr>
        <w:widowControl/>
        <w:spacing w:line="500" w:lineRule="exact"/>
        <w:ind w:firstLineChars="200" w:firstLine="480"/>
        <w:rPr>
          <w:rFonts w:ascii="宋体" w:hAnsi="宋体" w:cs="宋体"/>
          <w:color w:val="000000"/>
          <w:kern w:val="0"/>
          <w:sz w:val="24"/>
        </w:rPr>
      </w:pPr>
      <w:r w:rsidRPr="00546ED7">
        <w:rPr>
          <w:rFonts w:ascii="宋体" w:hAnsi="宋体" w:cs="宋体" w:hint="eastAsia"/>
          <w:color w:val="000000"/>
          <w:kern w:val="0"/>
          <w:sz w:val="24"/>
        </w:rPr>
        <w:t>驻场人员有责任对院方提供的相应文档、技术资料、安装介质进行妥善保管，并保证遵守相应的保密协议，避免院方机密的泄漏；</w:t>
      </w:r>
    </w:p>
    <w:p w:rsidR="00546ED7" w:rsidRPr="00546ED7" w:rsidRDefault="00546ED7" w:rsidP="00546ED7">
      <w:pPr>
        <w:widowControl/>
        <w:spacing w:line="500" w:lineRule="exact"/>
        <w:ind w:firstLineChars="200" w:firstLine="480"/>
        <w:rPr>
          <w:rFonts w:ascii="宋体" w:hAnsi="宋体" w:cs="宋体"/>
          <w:color w:val="000000"/>
          <w:kern w:val="0"/>
          <w:sz w:val="24"/>
        </w:rPr>
      </w:pPr>
      <w:r w:rsidRPr="00546ED7">
        <w:rPr>
          <w:rFonts w:ascii="宋体" w:hAnsi="宋体" w:cs="宋体" w:hint="eastAsia"/>
          <w:color w:val="000000"/>
          <w:kern w:val="0"/>
          <w:sz w:val="24"/>
        </w:rPr>
        <w:t>驻场人员应严格遵守院方制定的各项规章制度，严格按照操作规程执行维修任务；</w:t>
      </w:r>
    </w:p>
    <w:p w:rsidR="008F5388" w:rsidRDefault="00546ED7" w:rsidP="00546ED7">
      <w:pPr>
        <w:widowControl/>
        <w:spacing w:line="500" w:lineRule="exact"/>
        <w:ind w:firstLineChars="200" w:firstLine="480"/>
        <w:rPr>
          <w:rFonts w:ascii="宋体" w:hAnsi="宋体" w:cs="宋体"/>
          <w:color w:val="000000"/>
          <w:kern w:val="0"/>
          <w:sz w:val="24"/>
        </w:rPr>
      </w:pPr>
      <w:r w:rsidRPr="00546ED7">
        <w:rPr>
          <w:rFonts w:ascii="宋体" w:hAnsi="宋体" w:cs="宋体" w:hint="eastAsia"/>
          <w:color w:val="000000"/>
          <w:kern w:val="0"/>
          <w:sz w:val="24"/>
        </w:rPr>
        <w:t>驻场人员应严格遵守招标文件要求的驻场工作时间和维修响应时间；</w:t>
      </w:r>
      <w:r w:rsidRPr="00546ED7">
        <w:rPr>
          <w:rFonts w:ascii="宋体" w:hAnsi="宋体" w:cs="宋体" w:hint="eastAsia"/>
          <w:color w:val="000000"/>
          <w:kern w:val="0"/>
          <w:sz w:val="24"/>
        </w:rPr>
        <w:tab/>
        <w:t>院方定期对驻场人员进行业务考核，对于考核不达标的驻场人员，院方有权力要求中标人进行更换；中标人更换驻场人员必须征得院方同意后方可更换。</w:t>
      </w:r>
    </w:p>
    <w:p w:rsidR="00212153" w:rsidRDefault="00212153" w:rsidP="00212153">
      <w:pPr>
        <w:pStyle w:val="a3"/>
        <w:numPr>
          <w:ilvl w:val="0"/>
          <w:numId w:val="1"/>
        </w:numPr>
        <w:spacing w:line="360" w:lineRule="auto"/>
        <w:ind w:firstLineChars="0"/>
        <w:rPr>
          <w:rFonts w:ascii="宋体" w:hAnsi="宋体"/>
          <w:sz w:val="24"/>
        </w:rPr>
      </w:pPr>
      <w:r w:rsidRPr="00212153">
        <w:rPr>
          <w:rFonts w:ascii="宋体" w:hAnsi="宋体" w:hint="eastAsia"/>
          <w:sz w:val="24"/>
        </w:rPr>
        <w:t>服务方案</w:t>
      </w:r>
    </w:p>
    <w:p w:rsidR="00212153" w:rsidRDefault="00212153" w:rsidP="00212153">
      <w:pPr>
        <w:pStyle w:val="a3"/>
        <w:numPr>
          <w:ilvl w:val="0"/>
          <w:numId w:val="11"/>
        </w:numPr>
        <w:spacing w:line="360" w:lineRule="auto"/>
        <w:ind w:firstLineChars="0"/>
        <w:rPr>
          <w:rFonts w:ascii="宋体" w:hAnsi="宋体"/>
          <w:sz w:val="24"/>
        </w:rPr>
      </w:pPr>
      <w:r>
        <w:rPr>
          <w:rFonts w:ascii="宋体" w:hAnsi="宋体" w:hint="eastAsia"/>
          <w:sz w:val="24"/>
        </w:rPr>
        <w:t>灾难性应急措施</w:t>
      </w:r>
    </w:p>
    <w:p w:rsidR="00212153" w:rsidRDefault="00212153" w:rsidP="00212153">
      <w:pPr>
        <w:pStyle w:val="a3"/>
        <w:numPr>
          <w:ilvl w:val="0"/>
          <w:numId w:val="11"/>
        </w:numPr>
        <w:spacing w:line="360" w:lineRule="auto"/>
        <w:ind w:firstLineChars="0"/>
        <w:rPr>
          <w:rFonts w:ascii="宋体" w:hAnsi="宋体"/>
          <w:sz w:val="24"/>
        </w:rPr>
      </w:pPr>
      <w:r>
        <w:rPr>
          <w:rFonts w:ascii="宋体" w:hAnsi="宋体" w:hint="eastAsia"/>
          <w:sz w:val="24"/>
        </w:rPr>
        <w:t>应急服务方案</w:t>
      </w:r>
    </w:p>
    <w:p w:rsidR="00212153" w:rsidRDefault="00212153" w:rsidP="00212153">
      <w:pPr>
        <w:spacing w:line="360" w:lineRule="auto"/>
        <w:rPr>
          <w:rFonts w:ascii="宋体" w:hAnsi="宋体"/>
          <w:sz w:val="24"/>
        </w:rPr>
      </w:pPr>
    </w:p>
    <w:p w:rsidR="00212153" w:rsidRDefault="00212153" w:rsidP="00212153">
      <w:pPr>
        <w:spacing w:line="360" w:lineRule="auto"/>
        <w:rPr>
          <w:rFonts w:ascii="宋体" w:hAnsi="宋体"/>
          <w:sz w:val="24"/>
        </w:rPr>
      </w:pPr>
    </w:p>
    <w:p w:rsidR="00212153" w:rsidRDefault="00212153" w:rsidP="00212153">
      <w:pPr>
        <w:pStyle w:val="a3"/>
        <w:numPr>
          <w:ilvl w:val="0"/>
          <w:numId w:val="1"/>
        </w:numPr>
        <w:spacing w:line="360" w:lineRule="auto"/>
        <w:ind w:firstLineChars="0"/>
        <w:rPr>
          <w:rFonts w:ascii="宋体" w:hAnsi="宋体"/>
          <w:sz w:val="24"/>
        </w:rPr>
      </w:pPr>
      <w:r>
        <w:rPr>
          <w:rFonts w:ascii="宋体" w:hAnsi="宋体" w:hint="eastAsia"/>
          <w:sz w:val="24"/>
        </w:rPr>
        <w:lastRenderedPageBreak/>
        <w:t>维修配件报价</w:t>
      </w:r>
    </w:p>
    <w:tbl>
      <w:tblPr>
        <w:tblStyle w:val="11"/>
        <w:tblW w:w="0" w:type="auto"/>
        <w:jc w:val="center"/>
        <w:tblLook w:val="04A0" w:firstRow="1" w:lastRow="0" w:firstColumn="1" w:lastColumn="0" w:noHBand="0" w:noVBand="1"/>
      </w:tblPr>
      <w:tblGrid>
        <w:gridCol w:w="1636"/>
        <w:gridCol w:w="2220"/>
        <w:gridCol w:w="2220"/>
        <w:gridCol w:w="2220"/>
      </w:tblGrid>
      <w:tr w:rsidR="00212153" w:rsidRPr="00212153" w:rsidTr="0090177A">
        <w:trPr>
          <w:trHeight w:val="499"/>
          <w:jc w:val="center"/>
        </w:trPr>
        <w:tc>
          <w:tcPr>
            <w:tcW w:w="1636" w:type="dxa"/>
            <w:noWrap/>
            <w:hideMark/>
          </w:tcPr>
          <w:p w:rsidR="00212153" w:rsidRPr="00212153" w:rsidRDefault="00212153" w:rsidP="00212153">
            <w:pPr>
              <w:spacing w:after="120"/>
              <w:ind w:rightChars="100" w:right="210"/>
              <w:jc w:val="left"/>
              <w:rPr>
                <w:rFonts w:ascii="Calibri" w:hAnsi="Calibri"/>
                <w:sz w:val="24"/>
                <w:szCs w:val="22"/>
                <w:lang w:bidi="ar"/>
              </w:rPr>
            </w:pPr>
            <w:r w:rsidRPr="00212153">
              <w:rPr>
                <w:rFonts w:ascii="Calibri" w:hAnsi="Calibri" w:hint="eastAsia"/>
                <w:sz w:val="24"/>
                <w:szCs w:val="22"/>
                <w:lang w:bidi="ar"/>
              </w:rPr>
              <w:t>设备类型</w:t>
            </w:r>
          </w:p>
        </w:tc>
        <w:tc>
          <w:tcPr>
            <w:tcW w:w="2220" w:type="dxa"/>
            <w:noWrap/>
            <w:hideMark/>
          </w:tcPr>
          <w:p w:rsidR="00212153" w:rsidRPr="00212153" w:rsidRDefault="00212153" w:rsidP="00212153">
            <w:pPr>
              <w:spacing w:after="120"/>
              <w:ind w:leftChars="200" w:left="420" w:rightChars="100" w:right="210"/>
              <w:jc w:val="center"/>
              <w:rPr>
                <w:rFonts w:ascii="Calibri" w:hAnsi="Calibri"/>
                <w:sz w:val="24"/>
                <w:szCs w:val="22"/>
                <w:lang w:bidi="ar"/>
              </w:rPr>
            </w:pPr>
            <w:r w:rsidRPr="00212153">
              <w:rPr>
                <w:rFonts w:ascii="Calibri" w:hAnsi="Calibri" w:hint="eastAsia"/>
                <w:sz w:val="24"/>
                <w:szCs w:val="22"/>
                <w:lang w:bidi="ar"/>
              </w:rPr>
              <w:t>配件名称</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单位</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单价</w:t>
            </w:r>
          </w:p>
        </w:tc>
      </w:tr>
      <w:tr w:rsidR="00212153" w:rsidRPr="00212153" w:rsidTr="0090177A">
        <w:trPr>
          <w:trHeight w:val="499"/>
          <w:jc w:val="center"/>
        </w:trPr>
        <w:tc>
          <w:tcPr>
            <w:tcW w:w="1636" w:type="dxa"/>
            <w:vMerge w:val="restart"/>
            <w:noWrap/>
            <w:vAlign w:val="center"/>
            <w:hideMark/>
          </w:tcPr>
          <w:p w:rsidR="00212153" w:rsidRPr="00212153" w:rsidRDefault="00212153" w:rsidP="00212153">
            <w:pPr>
              <w:spacing w:after="120"/>
              <w:ind w:leftChars="175" w:left="368" w:rightChars="100" w:right="210"/>
              <w:jc w:val="left"/>
              <w:rPr>
                <w:rFonts w:ascii="Calibri" w:hAnsi="Calibri"/>
                <w:sz w:val="24"/>
                <w:szCs w:val="22"/>
                <w:lang w:bidi="ar"/>
              </w:rPr>
            </w:pPr>
            <w:r w:rsidRPr="00212153">
              <w:rPr>
                <w:rFonts w:ascii="Calibri" w:hAnsi="Calibri" w:hint="eastAsia"/>
                <w:sz w:val="24"/>
                <w:szCs w:val="22"/>
                <w:lang w:bidi="ar"/>
              </w:rPr>
              <w:t>计算机</w:t>
            </w:r>
          </w:p>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 xml:space="preserve">　</w:t>
            </w: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硬盘</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内存</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CPU</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主板</w:t>
            </w: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电源</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val="restart"/>
            <w:noWrap/>
            <w:vAlign w:val="center"/>
            <w:hideMark/>
          </w:tcPr>
          <w:p w:rsidR="00212153" w:rsidRPr="00212153" w:rsidRDefault="00212153" w:rsidP="00212153">
            <w:pPr>
              <w:spacing w:after="120"/>
              <w:ind w:leftChars="175" w:left="368" w:rightChars="100" w:right="210"/>
              <w:jc w:val="left"/>
              <w:rPr>
                <w:rFonts w:ascii="Calibri" w:hAnsi="Calibri"/>
                <w:sz w:val="24"/>
                <w:szCs w:val="22"/>
                <w:lang w:bidi="ar"/>
              </w:rPr>
            </w:pPr>
            <w:r w:rsidRPr="00212153">
              <w:rPr>
                <w:rFonts w:ascii="Calibri" w:hAnsi="Calibri" w:hint="eastAsia"/>
                <w:sz w:val="24"/>
                <w:szCs w:val="22"/>
                <w:lang w:bidi="ar"/>
              </w:rPr>
              <w:t>打印机</w:t>
            </w:r>
          </w:p>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 xml:space="preserve">　</w:t>
            </w: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电源板</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控制板</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定影膜</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打印头</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搓纸轮</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定影辊</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转印辊</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100" w:firstLine="240"/>
              <w:jc w:val="center"/>
              <w:rPr>
                <w:rFonts w:ascii="Calibri" w:hAnsi="Calibri"/>
                <w:sz w:val="24"/>
                <w:szCs w:val="22"/>
                <w:lang w:bidi="ar"/>
              </w:rPr>
            </w:pPr>
            <w:r w:rsidRPr="00212153">
              <w:rPr>
                <w:rFonts w:ascii="Calibri" w:hAnsi="Calibri" w:hint="eastAsia"/>
                <w:sz w:val="24"/>
                <w:szCs w:val="22"/>
                <w:lang w:bidi="ar"/>
              </w:rPr>
              <w:t>开关面板</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激光器</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jc w:val="center"/>
              <w:rPr>
                <w:rFonts w:ascii="Calibri" w:hAnsi="Calibri"/>
                <w:sz w:val="24"/>
                <w:szCs w:val="22"/>
                <w:lang w:bidi="ar"/>
              </w:rPr>
            </w:pPr>
            <w:r w:rsidRPr="00212153">
              <w:rPr>
                <w:rFonts w:ascii="Calibri" w:hAnsi="Calibri" w:hint="eastAsia"/>
                <w:sz w:val="24"/>
                <w:szCs w:val="22"/>
                <w:lang w:bidi="ar"/>
              </w:rPr>
              <w:t>过桥齿轮</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val="restart"/>
            <w:noWrap/>
            <w:vAlign w:val="center"/>
            <w:hideMark/>
          </w:tcPr>
          <w:p w:rsidR="00212153" w:rsidRPr="00212153" w:rsidRDefault="00212153" w:rsidP="00212153">
            <w:pPr>
              <w:spacing w:after="120"/>
              <w:ind w:leftChars="200" w:left="420" w:rightChars="100" w:right="210"/>
              <w:jc w:val="left"/>
              <w:rPr>
                <w:rFonts w:ascii="Calibri" w:hAnsi="Calibri"/>
                <w:sz w:val="24"/>
                <w:szCs w:val="22"/>
                <w:lang w:bidi="ar"/>
              </w:rPr>
            </w:pPr>
            <w:r w:rsidRPr="00212153">
              <w:rPr>
                <w:rFonts w:ascii="Calibri" w:hAnsi="Calibri" w:hint="eastAsia"/>
                <w:sz w:val="24"/>
                <w:szCs w:val="22"/>
                <w:lang w:bidi="ar"/>
              </w:rPr>
              <w:t>传真机复印机</w:t>
            </w:r>
          </w:p>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 xml:space="preserve">　</w:t>
            </w:r>
          </w:p>
        </w:tc>
        <w:tc>
          <w:tcPr>
            <w:tcW w:w="2220" w:type="dxa"/>
            <w:noWrap/>
            <w:hideMark/>
          </w:tcPr>
          <w:p w:rsidR="00212153" w:rsidRPr="00212153" w:rsidRDefault="00212153" w:rsidP="00212153">
            <w:pPr>
              <w:spacing w:after="120"/>
              <w:ind w:leftChars="200" w:left="420" w:rightChars="100" w:right="210"/>
              <w:jc w:val="center"/>
              <w:rPr>
                <w:rFonts w:ascii="Calibri" w:hAnsi="Calibri"/>
                <w:sz w:val="24"/>
                <w:szCs w:val="22"/>
                <w:lang w:bidi="ar"/>
              </w:rPr>
            </w:pPr>
            <w:r w:rsidRPr="00212153">
              <w:rPr>
                <w:rFonts w:ascii="Calibri" w:hAnsi="Calibri" w:hint="eastAsia"/>
                <w:sz w:val="24"/>
                <w:szCs w:val="22"/>
                <w:lang w:bidi="ar"/>
              </w:rPr>
              <w:t>定影齿轮</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定影辊</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激光器</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hideMark/>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搓纸轮</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tcPr>
          <w:p w:rsidR="00212153" w:rsidRPr="00212153" w:rsidRDefault="00212153" w:rsidP="00212153">
            <w:pPr>
              <w:spacing w:after="120"/>
              <w:ind w:leftChars="200" w:left="420" w:rightChars="100" w:right="210" w:firstLineChars="200" w:firstLine="480"/>
              <w:jc w:val="center"/>
              <w:rPr>
                <w:rFonts w:ascii="Calibri" w:hAnsi="Calibri"/>
                <w:sz w:val="24"/>
                <w:szCs w:val="22"/>
                <w:lang w:bidi="ar"/>
              </w:rPr>
            </w:pPr>
            <w:r w:rsidRPr="00212153">
              <w:rPr>
                <w:rFonts w:ascii="Calibri" w:hAnsi="Calibri" w:hint="eastAsia"/>
                <w:sz w:val="24"/>
                <w:szCs w:val="22"/>
                <w:lang w:bidi="ar"/>
              </w:rPr>
              <w:t>对位辊</w:t>
            </w: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499"/>
          <w:jc w:val="center"/>
        </w:trPr>
        <w:tc>
          <w:tcPr>
            <w:tcW w:w="1636" w:type="dxa"/>
            <w:vMerge/>
            <w:noWrap/>
            <w:hideMark/>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tcPr>
          <w:p w:rsidR="00212153" w:rsidRPr="00212153" w:rsidRDefault="00212153" w:rsidP="00212153">
            <w:pPr>
              <w:spacing w:after="120"/>
              <w:ind w:leftChars="200" w:left="420" w:rightChars="100" w:right="210"/>
              <w:jc w:val="center"/>
              <w:rPr>
                <w:rFonts w:ascii="Calibri" w:hAnsi="Calibri"/>
                <w:sz w:val="24"/>
                <w:szCs w:val="22"/>
                <w:lang w:bidi="ar"/>
              </w:rPr>
            </w:pPr>
            <w:r w:rsidRPr="00212153">
              <w:rPr>
                <w:rFonts w:ascii="Calibri" w:hAnsi="Calibri" w:hint="eastAsia"/>
                <w:sz w:val="24"/>
                <w:szCs w:val="22"/>
                <w:lang w:bidi="ar"/>
              </w:rPr>
              <w:t>其他配件</w:t>
            </w: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r w:rsidRPr="00212153">
              <w:rPr>
                <w:rFonts w:ascii="Calibri" w:hAnsi="Calibri" w:hint="eastAsia"/>
                <w:sz w:val="24"/>
                <w:szCs w:val="22"/>
                <w:lang w:bidi="ar"/>
              </w:rPr>
              <w:t>个</w:t>
            </w: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r w:rsidR="00212153" w:rsidRPr="00212153" w:rsidTr="0090177A">
        <w:trPr>
          <w:trHeight w:val="375"/>
          <w:jc w:val="center"/>
        </w:trPr>
        <w:tc>
          <w:tcPr>
            <w:tcW w:w="1636" w:type="dxa"/>
            <w:noWrap/>
          </w:tcPr>
          <w:p w:rsidR="00212153" w:rsidRPr="00212153" w:rsidRDefault="00212153" w:rsidP="00212153">
            <w:pPr>
              <w:spacing w:after="120"/>
              <w:ind w:rightChars="100" w:right="210"/>
              <w:jc w:val="left"/>
              <w:rPr>
                <w:rFonts w:ascii="Calibri" w:hAnsi="Calibri"/>
                <w:sz w:val="24"/>
                <w:szCs w:val="22"/>
                <w:lang w:bidi="ar"/>
              </w:rPr>
            </w:pPr>
            <w:r>
              <w:rPr>
                <w:rFonts w:ascii="Calibri" w:hAnsi="Calibri" w:hint="eastAsia"/>
                <w:sz w:val="24"/>
                <w:szCs w:val="22"/>
                <w:lang w:bidi="ar"/>
              </w:rPr>
              <w:t>其他未列举配件</w:t>
            </w:r>
          </w:p>
        </w:tc>
        <w:tc>
          <w:tcPr>
            <w:tcW w:w="2220" w:type="dxa"/>
            <w:noWrap/>
          </w:tcPr>
          <w:p w:rsidR="00212153" w:rsidRPr="00212153" w:rsidRDefault="00212153" w:rsidP="00212153">
            <w:pPr>
              <w:spacing w:after="120"/>
              <w:ind w:leftChars="200" w:left="420" w:rightChars="100" w:right="210"/>
              <w:jc w:val="center"/>
              <w:rPr>
                <w:rFonts w:ascii="Calibri" w:hAnsi="Calibri"/>
                <w:sz w:val="24"/>
                <w:szCs w:val="22"/>
                <w:lang w:bidi="ar"/>
              </w:rPr>
            </w:pP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c>
          <w:tcPr>
            <w:tcW w:w="2220" w:type="dxa"/>
            <w:noWrap/>
          </w:tcPr>
          <w:p w:rsidR="00212153" w:rsidRPr="00212153" w:rsidRDefault="00212153" w:rsidP="00212153">
            <w:pPr>
              <w:spacing w:after="120"/>
              <w:ind w:leftChars="200" w:left="420" w:rightChars="100" w:right="210" w:firstLineChars="200" w:firstLine="480"/>
              <w:jc w:val="left"/>
              <w:rPr>
                <w:rFonts w:ascii="Calibri" w:hAnsi="Calibri"/>
                <w:sz w:val="24"/>
                <w:szCs w:val="22"/>
                <w:lang w:bidi="ar"/>
              </w:rPr>
            </w:pPr>
          </w:p>
        </w:tc>
      </w:tr>
    </w:tbl>
    <w:p w:rsidR="0090177A" w:rsidRPr="0090177A" w:rsidRDefault="0090177A" w:rsidP="0090177A">
      <w:pPr>
        <w:pStyle w:val="2"/>
      </w:pPr>
      <w:r w:rsidRPr="0090177A">
        <w:rPr>
          <w:rFonts w:hint="eastAsia"/>
        </w:rPr>
        <w:lastRenderedPageBreak/>
        <w:t xml:space="preserve">第三部分 </w:t>
      </w:r>
      <w:r w:rsidRPr="0090177A">
        <w:t xml:space="preserve"> </w:t>
      </w:r>
      <w:r w:rsidRPr="0090177A">
        <w:rPr>
          <w:rFonts w:hint="eastAsia"/>
        </w:rPr>
        <w:t>评分标准</w:t>
      </w:r>
    </w:p>
    <w:p w:rsidR="0090177A" w:rsidRPr="0090177A" w:rsidRDefault="0090177A" w:rsidP="0090177A">
      <w:pPr>
        <w:spacing w:line="500" w:lineRule="exact"/>
        <w:ind w:firstLineChars="200" w:firstLine="480"/>
        <w:rPr>
          <w:rFonts w:ascii="宋体" w:hAnsi="宋体"/>
          <w:sz w:val="24"/>
        </w:rPr>
      </w:pPr>
      <w:r w:rsidRPr="0090177A">
        <w:rPr>
          <w:rFonts w:ascii="宋体" w:hAnsi="宋体" w:hint="eastAsia"/>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p w:rsidR="0090177A" w:rsidRPr="0090177A" w:rsidRDefault="0090177A" w:rsidP="0090177A">
      <w:pPr>
        <w:spacing w:line="360" w:lineRule="auto"/>
        <w:rPr>
          <w:rFonts w:ascii="宋体" w:hAnsi="宋体"/>
          <w:sz w:val="24"/>
        </w:rPr>
      </w:pPr>
    </w:p>
    <w:p w:rsidR="0090177A" w:rsidRPr="0090177A" w:rsidRDefault="0090177A" w:rsidP="0090177A">
      <w:pPr>
        <w:spacing w:line="360" w:lineRule="auto"/>
        <w:rPr>
          <w:rFonts w:ascii="宋体" w:hAnsi="宋体"/>
          <w:b/>
          <w:bCs/>
          <w:sz w:val="24"/>
        </w:rPr>
      </w:pPr>
      <w:r w:rsidRPr="0090177A">
        <w:rPr>
          <w:rFonts w:ascii="宋体" w:hAnsi="宋体" w:hint="eastAsia"/>
          <w:b/>
          <w:bCs/>
          <w:sz w:val="24"/>
        </w:rPr>
        <w:t>评标方法和标准</w:t>
      </w:r>
    </w:p>
    <w:tbl>
      <w:tblPr>
        <w:tblW w:w="4998" w:type="pct"/>
        <w:tblLayout w:type="fixed"/>
        <w:tblLook w:val="0000" w:firstRow="0" w:lastRow="0" w:firstColumn="0" w:lastColumn="0" w:noHBand="0" w:noVBand="0"/>
      </w:tblPr>
      <w:tblGrid>
        <w:gridCol w:w="759"/>
        <w:gridCol w:w="625"/>
        <w:gridCol w:w="1090"/>
        <w:gridCol w:w="745"/>
        <w:gridCol w:w="5074"/>
      </w:tblGrid>
      <w:tr w:rsidR="0090177A" w:rsidRPr="0090177A" w:rsidTr="00E24787">
        <w:trPr>
          <w:trHeight w:val="468"/>
        </w:trPr>
        <w:tc>
          <w:tcPr>
            <w:tcW w:w="457" w:type="pct"/>
            <w:vMerge w:val="restart"/>
            <w:tcBorders>
              <w:top w:val="single" w:sz="4" w:space="0" w:color="000000"/>
              <w:left w:val="single" w:sz="4" w:space="0" w:color="000000"/>
              <w:bottom w:val="single" w:sz="4" w:space="0" w:color="000000"/>
              <w:right w:val="single" w:sz="4" w:space="0" w:color="000000"/>
            </w:tcBorders>
            <w:noWrap/>
            <w:vAlign w:val="center"/>
          </w:tcPr>
          <w:p w:rsidR="0090177A" w:rsidRPr="0090177A" w:rsidRDefault="0090177A" w:rsidP="0090177A">
            <w:pPr>
              <w:spacing w:line="360" w:lineRule="auto"/>
              <w:rPr>
                <w:rFonts w:ascii="宋体" w:hAnsi="宋体"/>
                <w:b/>
                <w:bCs/>
                <w:sz w:val="24"/>
              </w:rPr>
            </w:pPr>
            <w:r w:rsidRPr="0090177A">
              <w:rPr>
                <w:rFonts w:ascii="宋体" w:hAnsi="宋体" w:hint="eastAsia"/>
                <w:b/>
                <w:bCs/>
                <w:sz w:val="24"/>
              </w:rPr>
              <w:t>内容</w:t>
            </w:r>
          </w:p>
        </w:tc>
        <w:tc>
          <w:tcPr>
            <w:tcW w:w="377" w:type="pct"/>
            <w:vMerge w:val="restart"/>
            <w:tcBorders>
              <w:top w:val="single" w:sz="4" w:space="0" w:color="000000"/>
              <w:left w:val="single" w:sz="4" w:space="0" w:color="000000"/>
              <w:bottom w:val="single" w:sz="4" w:space="0" w:color="000000"/>
              <w:right w:val="single" w:sz="4" w:space="0" w:color="000000"/>
            </w:tcBorders>
            <w:noWrap/>
            <w:vAlign w:val="center"/>
          </w:tcPr>
          <w:p w:rsidR="0090177A" w:rsidRPr="0090177A" w:rsidRDefault="0090177A" w:rsidP="0090177A">
            <w:pPr>
              <w:spacing w:line="360" w:lineRule="auto"/>
              <w:rPr>
                <w:rFonts w:ascii="宋体" w:hAnsi="宋体"/>
                <w:b/>
                <w:bCs/>
                <w:sz w:val="24"/>
              </w:rPr>
            </w:pPr>
            <w:r w:rsidRPr="0090177A">
              <w:rPr>
                <w:rFonts w:ascii="宋体" w:hAnsi="宋体" w:hint="eastAsia"/>
                <w:b/>
                <w:bCs/>
                <w:sz w:val="24"/>
              </w:rPr>
              <w:t>分值</w:t>
            </w:r>
          </w:p>
        </w:tc>
        <w:tc>
          <w:tcPr>
            <w:tcW w:w="657"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b/>
                <w:bCs/>
                <w:sz w:val="24"/>
              </w:rPr>
            </w:pPr>
            <w:r w:rsidRPr="0090177A">
              <w:rPr>
                <w:rFonts w:ascii="宋体" w:hAnsi="宋体" w:hint="eastAsia"/>
                <w:b/>
                <w:bCs/>
                <w:sz w:val="24"/>
              </w:rPr>
              <w:t>评分内容</w:t>
            </w:r>
          </w:p>
        </w:tc>
        <w:tc>
          <w:tcPr>
            <w:tcW w:w="449"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b/>
                <w:bCs/>
                <w:sz w:val="24"/>
              </w:rPr>
            </w:pPr>
            <w:r w:rsidRPr="0090177A">
              <w:rPr>
                <w:rFonts w:ascii="宋体" w:hAnsi="宋体" w:hint="eastAsia"/>
                <w:b/>
                <w:bCs/>
                <w:sz w:val="24"/>
              </w:rPr>
              <w:t>评分因素分项</w:t>
            </w:r>
          </w:p>
        </w:tc>
        <w:tc>
          <w:tcPr>
            <w:tcW w:w="3058"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b/>
                <w:bCs/>
                <w:sz w:val="24"/>
              </w:rPr>
            </w:pPr>
            <w:r w:rsidRPr="0090177A">
              <w:rPr>
                <w:rFonts w:ascii="宋体" w:hAnsi="宋体" w:hint="eastAsia"/>
                <w:b/>
                <w:bCs/>
                <w:sz w:val="24"/>
              </w:rPr>
              <w:t>评分细则</w:t>
            </w:r>
          </w:p>
        </w:tc>
      </w:tr>
      <w:tr w:rsidR="0090177A" w:rsidRPr="0090177A" w:rsidTr="00E24787">
        <w:trPr>
          <w:trHeight w:val="885"/>
        </w:trPr>
        <w:tc>
          <w:tcPr>
            <w:tcW w:w="457" w:type="pct"/>
            <w:vMerge/>
            <w:tcBorders>
              <w:top w:val="single" w:sz="4" w:space="0" w:color="000000"/>
              <w:left w:val="single" w:sz="4" w:space="0" w:color="000000"/>
              <w:bottom w:val="single" w:sz="4" w:space="0" w:color="000000"/>
              <w:right w:val="single" w:sz="4" w:space="0" w:color="000000"/>
            </w:tcBorders>
            <w:noWrap/>
            <w:vAlign w:val="center"/>
          </w:tcPr>
          <w:p w:rsidR="0090177A" w:rsidRPr="0090177A" w:rsidRDefault="0090177A" w:rsidP="0090177A">
            <w:pPr>
              <w:spacing w:line="360" w:lineRule="auto"/>
              <w:rPr>
                <w:rFonts w:ascii="宋体" w:hAnsi="宋体"/>
                <w:b/>
                <w:bCs/>
                <w:sz w:val="24"/>
              </w:rPr>
            </w:pPr>
          </w:p>
        </w:tc>
        <w:tc>
          <w:tcPr>
            <w:tcW w:w="377" w:type="pct"/>
            <w:vMerge/>
            <w:tcBorders>
              <w:top w:val="single" w:sz="4" w:space="0" w:color="000000"/>
              <w:left w:val="single" w:sz="4" w:space="0" w:color="000000"/>
              <w:bottom w:val="single" w:sz="4" w:space="0" w:color="000000"/>
              <w:right w:val="single" w:sz="4" w:space="0" w:color="000000"/>
            </w:tcBorders>
            <w:noWrap/>
            <w:vAlign w:val="center"/>
          </w:tcPr>
          <w:p w:rsidR="0090177A" w:rsidRPr="0090177A" w:rsidRDefault="0090177A" w:rsidP="0090177A">
            <w:pPr>
              <w:spacing w:line="360" w:lineRule="auto"/>
              <w:rPr>
                <w:rFonts w:ascii="宋体" w:hAnsi="宋体"/>
                <w:b/>
                <w:bCs/>
                <w:sz w:val="24"/>
              </w:rPr>
            </w:pPr>
          </w:p>
        </w:tc>
        <w:tc>
          <w:tcPr>
            <w:tcW w:w="6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b/>
                <w:bCs/>
                <w:sz w:val="24"/>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b/>
                <w:bCs/>
                <w:sz w:val="24"/>
              </w:rPr>
            </w:pPr>
          </w:p>
        </w:tc>
        <w:tc>
          <w:tcPr>
            <w:tcW w:w="3058"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b/>
                <w:bCs/>
                <w:sz w:val="24"/>
              </w:rPr>
            </w:pPr>
          </w:p>
        </w:tc>
      </w:tr>
      <w:tr w:rsidR="0090177A" w:rsidRPr="0090177A" w:rsidTr="00E24787">
        <w:trPr>
          <w:trHeight w:val="1200"/>
        </w:trPr>
        <w:tc>
          <w:tcPr>
            <w:tcW w:w="457"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商务部分 </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1</w:t>
            </w:r>
            <w:r>
              <w:rPr>
                <w:rFonts w:ascii="宋体" w:hAnsi="宋体"/>
                <w:sz w:val="24"/>
              </w:rPr>
              <w:t>2</w:t>
            </w:r>
            <w:r w:rsidRPr="0090177A">
              <w:rPr>
                <w:rFonts w:ascii="宋体" w:hAnsi="宋体" w:hint="eastAsia"/>
                <w:sz w:val="24"/>
              </w:rPr>
              <w:t xml:space="preserve">.00 </w:t>
            </w: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资质</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6.00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营业执照经营范围内包含：（1）维修计算机、（2）复印机、（3）打印机、（4）传真机等项目，每满足一项得1分--没有不得分。                                             提供计算机维修相关资格证书得2分--没有不得分                                 </w:t>
            </w:r>
          </w:p>
        </w:tc>
      </w:tr>
      <w:tr w:rsidR="0090177A" w:rsidRPr="0090177A" w:rsidTr="00E24787">
        <w:trPr>
          <w:trHeight w:val="1200"/>
        </w:trPr>
        <w:tc>
          <w:tcPr>
            <w:tcW w:w="4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案例</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w:t>
            </w:r>
            <w:r>
              <w:rPr>
                <w:rFonts w:ascii="宋体" w:hAnsi="宋体"/>
                <w:sz w:val="24"/>
              </w:rPr>
              <w:t>3</w:t>
            </w:r>
            <w:r w:rsidRPr="0090177A">
              <w:rPr>
                <w:rFonts w:ascii="宋体" w:hAnsi="宋体" w:hint="eastAsia"/>
                <w:sz w:val="24"/>
              </w:rPr>
              <w:t xml:space="preserve">.00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服务商近三年（202</w:t>
            </w:r>
            <w:r>
              <w:rPr>
                <w:rFonts w:ascii="宋体" w:hAnsi="宋体"/>
                <w:sz w:val="24"/>
              </w:rPr>
              <w:t>2</w:t>
            </w:r>
            <w:r w:rsidRPr="0090177A">
              <w:rPr>
                <w:rFonts w:ascii="宋体" w:hAnsi="宋体" w:hint="eastAsia"/>
                <w:sz w:val="24"/>
              </w:rPr>
              <w:t>年6月至今）相关IT桌面运维项目合同及证明材料，每个资料齐全案例得1分，满分</w:t>
            </w:r>
            <w:r>
              <w:rPr>
                <w:rFonts w:ascii="宋体" w:hAnsi="宋体"/>
                <w:sz w:val="24"/>
              </w:rPr>
              <w:t>3</w:t>
            </w:r>
            <w:r w:rsidRPr="0090177A">
              <w:rPr>
                <w:rFonts w:ascii="宋体" w:hAnsi="宋体" w:hint="eastAsia"/>
                <w:sz w:val="24"/>
              </w:rPr>
              <w:t xml:space="preserve">分。 </w:t>
            </w:r>
            <w:r w:rsidRPr="0090177A">
              <w:rPr>
                <w:rFonts w:ascii="宋体" w:hAnsi="宋体" w:hint="eastAsia"/>
                <w:sz w:val="24"/>
              </w:rPr>
              <w:br/>
              <w:t>注：合同包含：合同首页、内容页、金额页及双方签字盖章页等关键页。</w:t>
            </w:r>
          </w:p>
        </w:tc>
      </w:tr>
      <w:tr w:rsidR="0090177A" w:rsidRPr="0090177A" w:rsidTr="00E24787">
        <w:trPr>
          <w:trHeight w:val="795"/>
        </w:trPr>
        <w:tc>
          <w:tcPr>
            <w:tcW w:w="4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投标文件制作</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3.00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投标人所提交的投标文件目录索引、页码无错乱、标题、编号、正文、表格等排版规范得2-3分，不符合酌情评定0-1分。</w:t>
            </w:r>
          </w:p>
        </w:tc>
      </w:tr>
      <w:tr w:rsidR="0090177A" w:rsidRPr="0090177A" w:rsidTr="00E24787">
        <w:trPr>
          <w:trHeight w:val="90"/>
        </w:trPr>
        <w:tc>
          <w:tcPr>
            <w:tcW w:w="457"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技术部分 </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6</w:t>
            </w:r>
            <w:r>
              <w:rPr>
                <w:rFonts w:ascii="宋体" w:hAnsi="宋体"/>
                <w:sz w:val="24"/>
              </w:rPr>
              <w:t>8</w:t>
            </w:r>
            <w:r w:rsidRPr="0090177A">
              <w:rPr>
                <w:rFonts w:ascii="宋体" w:hAnsi="宋体" w:hint="eastAsia"/>
                <w:sz w:val="24"/>
              </w:rPr>
              <w:t xml:space="preserve">.00 </w:t>
            </w: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技术部分的响应程度评价 </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22.00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根据投标人对招标文件中运维具体技术部分（医院共22项，研究所共17项）的响应程度进行评价,有一项一般条款不满足扣1分，满分22分。</w:t>
            </w:r>
          </w:p>
          <w:p w:rsidR="0090177A" w:rsidRPr="0090177A" w:rsidRDefault="0090177A" w:rsidP="0090177A">
            <w:pPr>
              <w:spacing w:line="360" w:lineRule="auto"/>
              <w:rPr>
                <w:rFonts w:ascii="宋体" w:hAnsi="宋体"/>
                <w:sz w:val="24"/>
              </w:rPr>
            </w:pPr>
            <w:r w:rsidRPr="0090177A">
              <w:rPr>
                <w:rFonts w:ascii="宋体" w:hAnsi="宋体" w:hint="eastAsia"/>
                <w:sz w:val="24"/>
              </w:rPr>
              <w:br/>
            </w:r>
            <w:r w:rsidRPr="0090177A">
              <w:rPr>
                <w:rFonts w:ascii="宋体" w:hAnsi="宋体" w:hint="eastAsia"/>
                <w:sz w:val="24"/>
              </w:rPr>
              <w:lastRenderedPageBreak/>
              <w:t>注：投标人须对本招标文件中的技术部分进行点对点应答，必须进行逐条逐项答复、说明和解释，仅做简单反馈或承诺不得分。</w:t>
            </w:r>
          </w:p>
        </w:tc>
      </w:tr>
      <w:tr w:rsidR="0090177A" w:rsidRPr="0090177A" w:rsidTr="00E24787">
        <w:trPr>
          <w:trHeight w:val="1755"/>
        </w:trPr>
        <w:tc>
          <w:tcPr>
            <w:tcW w:w="4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服务方案完整性、可行性、合理性、评价 </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15.00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根据投标人对招标文件中维保工作服务具体内容的响应程度进行评价。</w:t>
            </w:r>
            <w:r w:rsidRPr="0090177A">
              <w:rPr>
                <w:rFonts w:ascii="宋体" w:hAnsi="宋体" w:hint="eastAsia"/>
                <w:sz w:val="24"/>
              </w:rPr>
              <w:br/>
              <w:t>1）方案科学合理、可行性强，充分满足采购方需求，得10-15分；</w:t>
            </w:r>
            <w:r w:rsidRPr="0090177A">
              <w:rPr>
                <w:rFonts w:ascii="宋体" w:hAnsi="宋体" w:hint="eastAsia"/>
                <w:sz w:val="24"/>
              </w:rPr>
              <w:br/>
              <w:t>2）方案可行性一般，不能完全符合采购方采购需求，得6-9分；</w:t>
            </w:r>
            <w:r w:rsidRPr="0090177A">
              <w:rPr>
                <w:rFonts w:ascii="宋体" w:hAnsi="宋体" w:hint="eastAsia"/>
                <w:sz w:val="24"/>
              </w:rPr>
              <w:br/>
              <w:t>3）方案不具备可行性或合理性，得1-5分；</w:t>
            </w:r>
            <w:r w:rsidRPr="0090177A">
              <w:rPr>
                <w:rFonts w:ascii="宋体" w:hAnsi="宋体" w:hint="eastAsia"/>
                <w:sz w:val="24"/>
              </w:rPr>
              <w:br/>
              <w:t>4）未提供相关方案，得0分。</w:t>
            </w:r>
          </w:p>
        </w:tc>
      </w:tr>
      <w:tr w:rsidR="0090177A" w:rsidRPr="0090177A" w:rsidTr="00E24787">
        <w:trPr>
          <w:trHeight w:val="1755"/>
        </w:trPr>
        <w:tc>
          <w:tcPr>
            <w:tcW w:w="4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维修配件报价服务方案 </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w:t>
            </w:r>
            <w:r>
              <w:rPr>
                <w:rFonts w:ascii="宋体" w:hAnsi="宋体"/>
                <w:sz w:val="24"/>
              </w:rPr>
              <w:t>6</w:t>
            </w:r>
            <w:r w:rsidRPr="0090177A">
              <w:rPr>
                <w:rFonts w:ascii="宋体" w:hAnsi="宋体" w:hint="eastAsia"/>
                <w:sz w:val="24"/>
              </w:rPr>
              <w:t xml:space="preserve">.00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根据投标人对招标文件中维修配件报价方案进行评价。                   </w:t>
            </w:r>
          </w:p>
          <w:p w:rsidR="0090177A" w:rsidRPr="0090177A" w:rsidRDefault="0090177A" w:rsidP="0090177A">
            <w:pPr>
              <w:spacing w:line="360" w:lineRule="auto"/>
              <w:rPr>
                <w:rFonts w:ascii="宋体" w:hAnsi="宋体"/>
                <w:sz w:val="24"/>
              </w:rPr>
            </w:pPr>
            <w:r w:rsidRPr="0090177A">
              <w:rPr>
                <w:rFonts w:ascii="宋体" w:hAnsi="宋体" w:hint="eastAsia"/>
                <w:sz w:val="24"/>
              </w:rPr>
              <w:t>1）报价方案合理、性价比高得4-</w:t>
            </w:r>
            <w:r>
              <w:rPr>
                <w:rFonts w:ascii="宋体" w:hAnsi="宋体"/>
                <w:sz w:val="24"/>
              </w:rPr>
              <w:t>6</w:t>
            </w:r>
            <w:r w:rsidRPr="0090177A">
              <w:rPr>
                <w:rFonts w:ascii="宋体" w:hAnsi="宋体" w:hint="eastAsia"/>
                <w:sz w:val="24"/>
              </w:rPr>
              <w:t>分。                              2）报价方案、性价比一般得2-3分。                                       3）报价方案、性价比较差的0-1分。</w:t>
            </w:r>
          </w:p>
        </w:tc>
      </w:tr>
      <w:tr w:rsidR="0090177A" w:rsidRPr="0090177A" w:rsidTr="00E24787">
        <w:trPr>
          <w:trHeight w:val="1755"/>
        </w:trPr>
        <w:tc>
          <w:tcPr>
            <w:tcW w:w="4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应急预案及服务报告方案 </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10.00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综合考虑应急预案及服务报告方案的完整性、可行性、合理性、响应及时性等：</w:t>
            </w:r>
            <w:r w:rsidRPr="0090177A">
              <w:rPr>
                <w:rFonts w:ascii="宋体" w:hAnsi="宋体" w:hint="eastAsia"/>
                <w:sz w:val="24"/>
              </w:rPr>
              <w:br/>
              <w:t xml:space="preserve">1）应急预案完整合理、可行性强，服务报告方案规范性强得8-10分；  </w:t>
            </w:r>
          </w:p>
          <w:p w:rsidR="0090177A" w:rsidRPr="0090177A" w:rsidRDefault="0090177A" w:rsidP="0090177A">
            <w:pPr>
              <w:numPr>
                <w:ilvl w:val="0"/>
                <w:numId w:val="12"/>
              </w:numPr>
              <w:spacing w:line="360" w:lineRule="auto"/>
              <w:rPr>
                <w:rFonts w:ascii="宋体" w:hAnsi="宋体"/>
                <w:sz w:val="24"/>
              </w:rPr>
            </w:pPr>
            <w:r w:rsidRPr="0090177A">
              <w:rPr>
                <w:rFonts w:ascii="宋体" w:hAnsi="宋体" w:hint="eastAsia"/>
                <w:sz w:val="24"/>
              </w:rPr>
              <w:t xml:space="preserve">应急预案可行性一般，服务报告方案基本合理得5-7分；           </w:t>
            </w:r>
          </w:p>
          <w:p w:rsidR="0090177A" w:rsidRPr="0090177A" w:rsidRDefault="0090177A" w:rsidP="0090177A">
            <w:pPr>
              <w:spacing w:line="360" w:lineRule="auto"/>
              <w:rPr>
                <w:rFonts w:ascii="宋体" w:hAnsi="宋体"/>
                <w:sz w:val="24"/>
              </w:rPr>
            </w:pPr>
            <w:r w:rsidRPr="0090177A">
              <w:rPr>
                <w:rFonts w:ascii="宋体" w:hAnsi="宋体" w:hint="eastAsia"/>
                <w:sz w:val="24"/>
              </w:rPr>
              <w:t>3）应急预案及服务报告方案较差得0-5分</w:t>
            </w:r>
          </w:p>
        </w:tc>
      </w:tr>
      <w:tr w:rsidR="0090177A" w:rsidRPr="0090177A" w:rsidTr="00E24787">
        <w:trPr>
          <w:trHeight w:val="2490"/>
        </w:trPr>
        <w:tc>
          <w:tcPr>
            <w:tcW w:w="45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项目实施团队</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15.00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根据投标人对招标文件中驻场人员需求响应程度进行评价：           </w:t>
            </w:r>
          </w:p>
          <w:p w:rsidR="0090177A" w:rsidRPr="0090177A" w:rsidRDefault="0090177A" w:rsidP="0090177A">
            <w:pPr>
              <w:spacing w:line="360" w:lineRule="auto"/>
              <w:rPr>
                <w:rFonts w:ascii="宋体" w:hAnsi="宋体"/>
                <w:sz w:val="24"/>
              </w:rPr>
            </w:pPr>
            <w:r w:rsidRPr="0090177A">
              <w:rPr>
                <w:rFonts w:ascii="宋体" w:hAnsi="宋体" w:hint="eastAsia"/>
                <w:sz w:val="24"/>
              </w:rPr>
              <w:t>1）项目实施团队人员充足，经验丰富，响应时间及时有效，充分满足单位需求需求，得10-15分；</w:t>
            </w:r>
            <w:r w:rsidRPr="0090177A">
              <w:rPr>
                <w:rFonts w:ascii="宋体" w:hAnsi="宋体" w:hint="eastAsia"/>
                <w:sz w:val="24"/>
              </w:rPr>
              <w:br/>
              <w:t>2）项目实施团队人员、经验一般，响应时间较</w:t>
            </w:r>
            <w:r w:rsidRPr="0090177A">
              <w:rPr>
                <w:rFonts w:ascii="宋体" w:hAnsi="宋体" w:hint="eastAsia"/>
                <w:sz w:val="24"/>
              </w:rPr>
              <w:lastRenderedPageBreak/>
              <w:t>长，不能完全符合采购方采购需求，得6-9分；</w:t>
            </w:r>
            <w:r w:rsidRPr="0090177A">
              <w:rPr>
                <w:rFonts w:ascii="宋体" w:hAnsi="宋体" w:hint="eastAsia"/>
                <w:sz w:val="24"/>
              </w:rPr>
              <w:br/>
              <w:t>3）项目人员、经验、响应时间、不具备可行性或合理性，得1-5分；</w:t>
            </w:r>
            <w:r w:rsidRPr="0090177A">
              <w:rPr>
                <w:rFonts w:ascii="宋体" w:hAnsi="宋体" w:hint="eastAsia"/>
                <w:sz w:val="24"/>
              </w:rPr>
              <w:br/>
              <w:t>4）未提供相关方案得0分。</w:t>
            </w:r>
          </w:p>
        </w:tc>
      </w:tr>
      <w:tr w:rsidR="0090177A" w:rsidRPr="0090177A" w:rsidTr="00E24787">
        <w:trPr>
          <w:trHeight w:val="855"/>
        </w:trPr>
        <w:tc>
          <w:tcPr>
            <w:tcW w:w="4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lastRenderedPageBreak/>
              <w:t xml:space="preserve"> 价格部分 </w:t>
            </w:r>
          </w:p>
        </w:tc>
        <w:tc>
          <w:tcPr>
            <w:tcW w:w="37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20.00 </w:t>
            </w:r>
          </w:p>
        </w:tc>
        <w:tc>
          <w:tcPr>
            <w:tcW w:w="657"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投标报价得分 </w:t>
            </w:r>
          </w:p>
        </w:tc>
        <w:tc>
          <w:tcPr>
            <w:tcW w:w="449"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20.00 </w:t>
            </w:r>
          </w:p>
        </w:tc>
        <w:tc>
          <w:tcPr>
            <w:tcW w:w="3058" w:type="pct"/>
            <w:tcBorders>
              <w:top w:val="single" w:sz="4" w:space="0" w:color="000000"/>
              <w:left w:val="single" w:sz="4" w:space="0" w:color="000000"/>
              <w:bottom w:val="single" w:sz="4" w:space="0" w:color="000000"/>
              <w:right w:val="single" w:sz="4" w:space="0" w:color="000000"/>
            </w:tcBorders>
            <w:vAlign w:val="center"/>
          </w:tcPr>
          <w:p w:rsidR="0090177A" w:rsidRPr="0090177A" w:rsidRDefault="0090177A" w:rsidP="0090177A">
            <w:pPr>
              <w:spacing w:line="360" w:lineRule="auto"/>
              <w:rPr>
                <w:rFonts w:ascii="宋体" w:hAnsi="宋体"/>
                <w:sz w:val="24"/>
              </w:rPr>
            </w:pPr>
            <w:r w:rsidRPr="0090177A">
              <w:rPr>
                <w:rFonts w:ascii="宋体" w:hAnsi="宋体" w:hint="eastAsia"/>
                <w:sz w:val="24"/>
              </w:rPr>
              <w:t xml:space="preserve"> （评标基准价/评标价）×价格权重（20%）×100（注：1.实质性响应招标文件要求且最低评标价为评标基准价2.投标人报价低于成本的除外。）</w:t>
            </w:r>
            <w:r w:rsidRPr="0090177A">
              <w:rPr>
                <w:rFonts w:ascii="宋体" w:hAnsi="宋体" w:hint="eastAsia"/>
                <w:sz w:val="24"/>
              </w:rPr>
              <w:br/>
              <w:t xml:space="preserve"> </w:t>
            </w:r>
          </w:p>
        </w:tc>
      </w:tr>
    </w:tbl>
    <w:p w:rsidR="00212153" w:rsidRPr="009F459E" w:rsidRDefault="00212153" w:rsidP="009F459E">
      <w:pPr>
        <w:spacing w:line="360" w:lineRule="auto"/>
        <w:rPr>
          <w:rFonts w:ascii="宋体" w:hAnsi="宋体"/>
          <w:sz w:val="24"/>
        </w:rPr>
      </w:pPr>
    </w:p>
    <w:sectPr w:rsidR="00212153" w:rsidRPr="009F4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10" w:rsidRDefault="007B3810" w:rsidP="0090177A">
      <w:r>
        <w:separator/>
      </w:r>
    </w:p>
  </w:endnote>
  <w:endnote w:type="continuationSeparator" w:id="0">
    <w:p w:rsidR="007B3810" w:rsidRDefault="007B3810" w:rsidP="0090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10" w:rsidRDefault="007B3810" w:rsidP="0090177A">
      <w:r>
        <w:separator/>
      </w:r>
    </w:p>
  </w:footnote>
  <w:footnote w:type="continuationSeparator" w:id="0">
    <w:p w:rsidR="007B3810" w:rsidRDefault="007B3810" w:rsidP="0090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40D5"/>
    <w:multiLevelType w:val="hybridMultilevel"/>
    <w:tmpl w:val="EAD0C07E"/>
    <w:lvl w:ilvl="0" w:tplc="04090013">
      <w:start w:val="1"/>
      <w:numFmt w:val="chineseCountingThousand"/>
      <w:lvlText w:val="%1、"/>
      <w:lvlJc w:val="left"/>
      <w:pPr>
        <w:ind w:left="420" w:hanging="420"/>
      </w:p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59361B7"/>
    <w:multiLevelType w:val="hybridMultilevel"/>
    <w:tmpl w:val="D6087B0E"/>
    <w:lvl w:ilvl="0" w:tplc="0409000D">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 w15:restartNumberingAfterBreak="0">
    <w:nsid w:val="1ACC36EC"/>
    <w:multiLevelType w:val="hybridMultilevel"/>
    <w:tmpl w:val="9138A89C"/>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15:restartNumberingAfterBreak="0">
    <w:nsid w:val="3B7A69B0"/>
    <w:multiLevelType w:val="hybridMultilevel"/>
    <w:tmpl w:val="9BE4EF88"/>
    <w:lvl w:ilvl="0" w:tplc="0409000D">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 w15:restartNumberingAfterBreak="0">
    <w:nsid w:val="400B1791"/>
    <w:multiLevelType w:val="hybridMultilevel"/>
    <w:tmpl w:val="9350FA4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B27557"/>
    <w:multiLevelType w:val="hybridMultilevel"/>
    <w:tmpl w:val="BBD2166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6206B9E"/>
    <w:multiLevelType w:val="hybridMultilevel"/>
    <w:tmpl w:val="93C225F8"/>
    <w:lvl w:ilvl="0" w:tplc="0409000D">
      <w:start w:val="1"/>
      <w:numFmt w:val="bullet"/>
      <w:lvlText w:val=""/>
      <w:lvlJc w:val="left"/>
      <w:pPr>
        <w:ind w:left="1696" w:hanging="420"/>
      </w:pPr>
      <w:rPr>
        <w:rFonts w:ascii="Wingdings" w:hAnsi="Wingdings"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7" w15:restartNumberingAfterBreak="0">
    <w:nsid w:val="4C0D64E5"/>
    <w:multiLevelType w:val="multilevel"/>
    <w:tmpl w:val="4CACEB5E"/>
    <w:lvl w:ilvl="0">
      <w:start w:val="1"/>
      <w:numFmt w:val="chineseCountingThousand"/>
      <w:pStyle w:val="1"/>
      <w:lvlText w:val="%1、"/>
      <w:lvlJc w:val="left"/>
      <w:pPr>
        <w:ind w:left="4128" w:hanging="425"/>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34" w:hanging="567"/>
      </w:pPr>
      <w:rPr>
        <w:rFonts w:hint="eastAsia"/>
      </w:rPr>
    </w:lvl>
    <w:lvl w:ilvl="2">
      <w:start w:val="1"/>
      <w:numFmt w:val="decimal"/>
      <w:isLgl/>
      <w:lvlText w:val="%1.%2.%3. "/>
      <w:lvlJc w:val="left"/>
      <w:pPr>
        <w:ind w:left="1277" w:hanging="567"/>
      </w:pPr>
      <w:rPr>
        <w:rFonts w:hint="eastAsia"/>
      </w:rPr>
    </w:lvl>
    <w:lvl w:ilvl="3">
      <w:start w:val="1"/>
      <w:numFmt w:val="decimal"/>
      <w:pStyle w:val="4"/>
      <w:isLgl/>
      <w:lvlText w:val="%1.%2.%3.%4. "/>
      <w:lvlJc w:val="left"/>
      <w:pPr>
        <w:ind w:left="-1968" w:hanging="708"/>
      </w:pPr>
      <w:rPr>
        <w:rFonts w:hint="eastAsia"/>
      </w:rPr>
    </w:lvl>
    <w:lvl w:ilvl="4">
      <w:start w:val="1"/>
      <w:numFmt w:val="decimal"/>
      <w:pStyle w:val="5"/>
      <w:isLgl/>
      <w:lvlText w:val="%1.%2.%3.%4.%5"/>
      <w:lvlJc w:val="left"/>
      <w:pPr>
        <w:ind w:left="-1401" w:hanging="850"/>
      </w:pPr>
      <w:rPr>
        <w:rFonts w:hint="eastAsia"/>
      </w:rPr>
    </w:lvl>
    <w:lvl w:ilvl="5">
      <w:start w:val="1"/>
      <w:numFmt w:val="decimal"/>
      <w:pStyle w:val="6"/>
      <w:isLgl/>
      <w:lvlText w:val="%1.%2.%3.%4.%5.%6"/>
      <w:lvlJc w:val="left"/>
      <w:pPr>
        <w:ind w:left="-692" w:hanging="1134"/>
      </w:pPr>
      <w:rPr>
        <w:rFonts w:hint="eastAsia"/>
      </w:rPr>
    </w:lvl>
    <w:lvl w:ilvl="6">
      <w:start w:val="1"/>
      <w:numFmt w:val="decimal"/>
      <w:lvlText w:val="%1.%2.%3.%4.%5.%6.%7"/>
      <w:lvlJc w:val="left"/>
      <w:pPr>
        <w:ind w:left="-125" w:hanging="1276"/>
      </w:pPr>
      <w:rPr>
        <w:rFonts w:hint="eastAsia"/>
      </w:rPr>
    </w:lvl>
    <w:lvl w:ilvl="7">
      <w:start w:val="1"/>
      <w:numFmt w:val="decimal"/>
      <w:lvlText w:val="%1.%2.%3.%4.%5.%6.%7.%8"/>
      <w:lvlJc w:val="left"/>
      <w:pPr>
        <w:ind w:left="442" w:hanging="1418"/>
      </w:pPr>
      <w:rPr>
        <w:rFonts w:hint="eastAsia"/>
      </w:rPr>
    </w:lvl>
    <w:lvl w:ilvl="8">
      <w:start w:val="1"/>
      <w:numFmt w:val="decimal"/>
      <w:lvlText w:val="%1.%2.%3.%4.%5.%6.%7.%8.%9"/>
      <w:lvlJc w:val="left"/>
      <w:pPr>
        <w:ind w:left="1150" w:hanging="1700"/>
      </w:pPr>
      <w:rPr>
        <w:rFonts w:hint="eastAsia"/>
      </w:rPr>
    </w:lvl>
  </w:abstractNum>
  <w:abstractNum w:abstractNumId="8" w15:restartNumberingAfterBreak="0">
    <w:nsid w:val="65A249C1"/>
    <w:multiLevelType w:val="hybridMultilevel"/>
    <w:tmpl w:val="5FD040F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68C17DEF"/>
    <w:multiLevelType w:val="hybridMultilevel"/>
    <w:tmpl w:val="1834F54C"/>
    <w:lvl w:ilvl="0" w:tplc="0409000D">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0" w15:restartNumberingAfterBreak="0">
    <w:nsid w:val="70B3461B"/>
    <w:multiLevelType w:val="hybridMultilevel"/>
    <w:tmpl w:val="7868CDD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7178E3ED"/>
    <w:multiLevelType w:val="singleLevel"/>
    <w:tmpl w:val="7178E3ED"/>
    <w:lvl w:ilvl="0">
      <w:start w:val="2"/>
      <w:numFmt w:val="decimal"/>
      <w:suff w:val="nothing"/>
      <w:lvlText w:val="%1）"/>
      <w:lvlJc w:val="left"/>
    </w:lvl>
  </w:abstractNum>
  <w:num w:numId="1">
    <w:abstractNumId w:val="0"/>
  </w:num>
  <w:num w:numId="2">
    <w:abstractNumId w:val="4"/>
  </w:num>
  <w:num w:numId="3">
    <w:abstractNumId w:val="8"/>
  </w:num>
  <w:num w:numId="4">
    <w:abstractNumId w:val="7"/>
  </w:num>
  <w:num w:numId="5">
    <w:abstractNumId w:val="2"/>
  </w:num>
  <w:num w:numId="6">
    <w:abstractNumId w:val="10"/>
  </w:num>
  <w:num w:numId="7">
    <w:abstractNumId w:val="6"/>
  </w:num>
  <w:num w:numId="8">
    <w:abstractNumId w:val="1"/>
  </w:num>
  <w:num w:numId="9">
    <w:abstractNumId w:val="9"/>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25"/>
    <w:rsid w:val="000B249A"/>
    <w:rsid w:val="00212153"/>
    <w:rsid w:val="00326F44"/>
    <w:rsid w:val="00464837"/>
    <w:rsid w:val="00546ED7"/>
    <w:rsid w:val="00751989"/>
    <w:rsid w:val="007B3810"/>
    <w:rsid w:val="008F5388"/>
    <w:rsid w:val="0090177A"/>
    <w:rsid w:val="00915431"/>
    <w:rsid w:val="00926D25"/>
    <w:rsid w:val="009A763B"/>
    <w:rsid w:val="009F459E"/>
    <w:rsid w:val="00AC4348"/>
    <w:rsid w:val="00D10D5A"/>
    <w:rsid w:val="00D40571"/>
    <w:rsid w:val="00EC5E89"/>
    <w:rsid w:val="00EC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B376"/>
  <w15:chartTrackingRefBased/>
  <w15:docId w15:val="{B6A06058-B006-4C25-821A-E15D44B0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D25"/>
    <w:pPr>
      <w:widowControl w:val="0"/>
      <w:jc w:val="both"/>
    </w:pPr>
    <w:rPr>
      <w:rFonts w:ascii="Times New Roman" w:eastAsia="宋体" w:hAnsi="Times New Roman" w:cs="Times New Roman"/>
      <w:szCs w:val="24"/>
    </w:rPr>
  </w:style>
  <w:style w:type="paragraph" w:styleId="1">
    <w:name w:val="heading 1"/>
    <w:aliases w:val="标题1"/>
    <w:basedOn w:val="a"/>
    <w:next w:val="a"/>
    <w:link w:val="10"/>
    <w:uiPriority w:val="9"/>
    <w:qFormat/>
    <w:rsid w:val="00EC7872"/>
    <w:pPr>
      <w:keepNext/>
      <w:keepLines/>
      <w:numPr>
        <w:numId w:val="4"/>
      </w:numPr>
      <w:spacing w:before="100" w:beforeAutospacing="1" w:after="100" w:afterAutospacing="1" w:line="578" w:lineRule="auto"/>
      <w:ind w:left="0" w:rightChars="100" w:right="100"/>
      <w:jc w:val="center"/>
      <w:outlineLvl w:val="0"/>
    </w:pPr>
    <w:rPr>
      <w:rFonts w:asciiTheme="minorHAnsi" w:eastAsiaTheme="majorEastAsia" w:hAnsiTheme="minorHAnsi" w:cstheme="minorBidi"/>
      <w:b/>
      <w:bCs/>
      <w:kern w:val="44"/>
      <w:sz w:val="36"/>
      <w:szCs w:val="44"/>
    </w:rPr>
  </w:style>
  <w:style w:type="paragraph" w:styleId="2">
    <w:name w:val="heading 2"/>
    <w:basedOn w:val="a"/>
    <w:next w:val="a"/>
    <w:link w:val="20"/>
    <w:uiPriority w:val="9"/>
    <w:unhideWhenUsed/>
    <w:qFormat/>
    <w:rsid w:val="009F459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unhideWhenUsed/>
    <w:qFormat/>
    <w:rsid w:val="00EC7872"/>
    <w:pPr>
      <w:keepNext/>
      <w:keepLines/>
      <w:numPr>
        <w:ilvl w:val="3"/>
        <w:numId w:val="4"/>
      </w:numPr>
      <w:spacing w:before="280" w:after="290" w:line="377" w:lineRule="auto"/>
      <w:ind w:left="0" w:rightChars="100" w:right="100"/>
      <w:jc w:val="left"/>
      <w:outlineLvl w:val="3"/>
    </w:pPr>
    <w:rPr>
      <w:rFonts w:asciiTheme="majorHAnsi" w:eastAsiaTheme="majorEastAsia" w:hAnsiTheme="majorHAnsi" w:cstheme="majorBidi"/>
      <w:b/>
      <w:bCs/>
      <w:sz w:val="24"/>
      <w:szCs w:val="28"/>
    </w:rPr>
  </w:style>
  <w:style w:type="paragraph" w:styleId="5">
    <w:name w:val="heading 5"/>
    <w:aliases w:val="h5,H5,Level 3 - i,heading 5,第四层条,第五层,Second Subheading,口,PIM 5,dash,ds,dd,Block Label,Titre5,Table label,l5,hm,mh2,Module heading 2,Head 5,list 5,dash1,ds1,dd1,dash2,ds2,dd2,dash3,ds3,dd3,dash4,ds4,dd4,dash5,ds5,dd5,dash6,ds6,dd6,dash7,ds7,dd7,l4,d"/>
    <w:basedOn w:val="a"/>
    <w:next w:val="a"/>
    <w:link w:val="50"/>
    <w:unhideWhenUsed/>
    <w:qFormat/>
    <w:rsid w:val="00EC7872"/>
    <w:pPr>
      <w:keepNext/>
      <w:keepLines/>
      <w:numPr>
        <w:ilvl w:val="4"/>
        <w:numId w:val="4"/>
      </w:numPr>
      <w:spacing w:before="280" w:after="290" w:line="377" w:lineRule="auto"/>
      <w:ind w:left="0" w:rightChars="100" w:right="100"/>
      <w:jc w:val="left"/>
      <w:outlineLvl w:val="4"/>
    </w:pPr>
    <w:rPr>
      <w:rFonts w:asciiTheme="minorHAnsi" w:eastAsiaTheme="minorEastAsia" w:hAnsiTheme="minorHAnsi" w:cstheme="minorBidi"/>
      <w:b/>
      <w:bCs/>
      <w:sz w:val="24"/>
      <w:szCs w:val="28"/>
    </w:rPr>
  </w:style>
  <w:style w:type="paragraph" w:styleId="6">
    <w:name w:val="heading 6"/>
    <w:aliases w:val="Legal Level 1.,BOD 4,Bullet list,H6,h6,Third Subheading,PIM 6,6,第五层条,1.1.1.1.1.1标题 6,L6,正文六级标题,标题 6(ALT+6),第六层条目,Bullet (Single Lines),h61,heading 61,PIM 61,H61,BOD 41,PIM 62,H62,BOD 42,PIM 63,H63,PIM 64,H64,PIM 65,H65,BOD 43,PIM 611,H611,BOD 411,s"/>
    <w:basedOn w:val="a"/>
    <w:next w:val="a"/>
    <w:link w:val="60"/>
    <w:unhideWhenUsed/>
    <w:rsid w:val="00EC7872"/>
    <w:pPr>
      <w:keepNext/>
      <w:keepLines/>
      <w:numPr>
        <w:ilvl w:val="5"/>
        <w:numId w:val="4"/>
      </w:numPr>
      <w:spacing w:before="240" w:after="64" w:line="319" w:lineRule="auto"/>
      <w:ind w:left="0" w:rightChars="100" w:right="100"/>
      <w:jc w:val="left"/>
      <w:outlineLvl w:val="5"/>
    </w:pPr>
    <w:rPr>
      <w:rFonts w:asciiTheme="majorHAnsi" w:eastAsiaTheme="majorEastAsia" w:hAnsiTheme="majorHAnsi" w:cstheme="majorBidi"/>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D25"/>
    <w:pPr>
      <w:ind w:firstLineChars="200" w:firstLine="420"/>
    </w:pPr>
  </w:style>
  <w:style w:type="table" w:styleId="a4">
    <w:name w:val="Table Grid"/>
    <w:basedOn w:val="a1"/>
    <w:uiPriority w:val="39"/>
    <w:rsid w:val="00EC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标题1 字符"/>
    <w:basedOn w:val="a0"/>
    <w:link w:val="1"/>
    <w:uiPriority w:val="9"/>
    <w:rsid w:val="00EC7872"/>
    <w:rPr>
      <w:rFonts w:eastAsiaTheme="majorEastAsia"/>
      <w:b/>
      <w:bCs/>
      <w:kern w:val="44"/>
      <w:sz w:val="36"/>
      <w:szCs w:val="44"/>
    </w:rPr>
  </w:style>
  <w:style w:type="character" w:customStyle="1" w:styleId="40">
    <w:name w:val="标题 4 字符"/>
    <w:basedOn w:val="a0"/>
    <w:link w:val="4"/>
    <w:uiPriority w:val="9"/>
    <w:rsid w:val="00EC7872"/>
    <w:rPr>
      <w:rFonts w:asciiTheme="majorHAnsi" w:eastAsiaTheme="majorEastAsia" w:hAnsiTheme="majorHAnsi" w:cstheme="majorBidi"/>
      <w:b/>
      <w:bCs/>
      <w:sz w:val="24"/>
      <w:szCs w:val="28"/>
    </w:rPr>
  </w:style>
  <w:style w:type="character" w:customStyle="1" w:styleId="50">
    <w:name w:val="标题 5 字符"/>
    <w:aliases w:val="h5 字符,H5 字符,Level 3 - i 字符,heading 5 字符,第四层条 字符,第五层 字符,Second Subheading 字符,口 字符,PIM 5 字符,dash 字符,ds 字符,dd 字符,Block Label 字符,Titre5 字符,Table label 字符,l5 字符,hm 字符,mh2 字符,Module heading 2 字符,Head 5 字符,list 5 字符,dash1 字符,ds1 字符,dd1 字符,dash2 字符,d 字符"/>
    <w:basedOn w:val="a0"/>
    <w:link w:val="5"/>
    <w:rsid w:val="00EC7872"/>
    <w:rPr>
      <w:b/>
      <w:bCs/>
      <w:sz w:val="24"/>
      <w:szCs w:val="28"/>
    </w:rPr>
  </w:style>
  <w:style w:type="character" w:customStyle="1" w:styleId="60">
    <w:name w:val="标题 6 字符"/>
    <w:aliases w:val="Legal Level 1. 字符,BOD 4 字符,Bullet list 字符,H6 字符,h6 字符,Third Subheading 字符,PIM 6 字符,6 字符,第五层条 字符,1.1.1.1.1.1标题 6 字符,L6 字符,正文六级标题 字符,标题 6(ALT+6) 字符,第六层条目 字符,Bullet (Single Lines) 字符,h61 字符,heading 61 字符,PIM 61 字符,H61 字符,BOD 41 字符,PIM 62 字符,H62 字符"/>
    <w:basedOn w:val="a0"/>
    <w:link w:val="6"/>
    <w:rsid w:val="00EC7872"/>
    <w:rPr>
      <w:rFonts w:asciiTheme="majorHAnsi" w:eastAsiaTheme="majorEastAsia" w:hAnsiTheme="majorHAnsi" w:cstheme="majorBidi"/>
      <w:bCs/>
      <w:sz w:val="24"/>
      <w:szCs w:val="24"/>
    </w:rPr>
  </w:style>
  <w:style w:type="table" w:customStyle="1" w:styleId="11">
    <w:name w:val="网格型1"/>
    <w:basedOn w:val="a1"/>
    <w:next w:val="a4"/>
    <w:uiPriority w:val="39"/>
    <w:rsid w:val="0021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9F459E"/>
    <w:rPr>
      <w:rFonts w:asciiTheme="majorHAnsi" w:eastAsiaTheme="majorEastAsia" w:hAnsiTheme="majorHAnsi" w:cstheme="majorBidi"/>
      <w:b/>
      <w:bCs/>
      <w:sz w:val="32"/>
      <w:szCs w:val="32"/>
    </w:rPr>
  </w:style>
  <w:style w:type="paragraph" w:styleId="a5">
    <w:name w:val="header"/>
    <w:basedOn w:val="a"/>
    <w:link w:val="a6"/>
    <w:uiPriority w:val="99"/>
    <w:unhideWhenUsed/>
    <w:rsid w:val="0090177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0177A"/>
    <w:rPr>
      <w:rFonts w:ascii="Times New Roman" w:eastAsia="宋体" w:hAnsi="Times New Roman" w:cs="Times New Roman"/>
      <w:sz w:val="18"/>
      <w:szCs w:val="18"/>
    </w:rPr>
  </w:style>
  <w:style w:type="paragraph" w:styleId="a7">
    <w:name w:val="footer"/>
    <w:basedOn w:val="a"/>
    <w:link w:val="a8"/>
    <w:uiPriority w:val="99"/>
    <w:unhideWhenUsed/>
    <w:rsid w:val="0090177A"/>
    <w:pPr>
      <w:tabs>
        <w:tab w:val="center" w:pos="4153"/>
        <w:tab w:val="right" w:pos="8306"/>
      </w:tabs>
      <w:snapToGrid w:val="0"/>
      <w:jc w:val="left"/>
    </w:pPr>
    <w:rPr>
      <w:sz w:val="18"/>
      <w:szCs w:val="18"/>
    </w:rPr>
  </w:style>
  <w:style w:type="character" w:customStyle="1" w:styleId="a8">
    <w:name w:val="页脚 字符"/>
    <w:basedOn w:val="a0"/>
    <w:link w:val="a7"/>
    <w:uiPriority w:val="99"/>
    <w:rsid w:val="009017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hyxy</dc:creator>
  <cp:keywords/>
  <dc:description/>
  <cp:lastModifiedBy>hyxy</cp:lastModifiedBy>
  <cp:revision>6</cp:revision>
  <dcterms:created xsi:type="dcterms:W3CDTF">2025-05-28T03:38:00Z</dcterms:created>
  <dcterms:modified xsi:type="dcterms:W3CDTF">2025-06-09T00:53:00Z</dcterms:modified>
</cp:coreProperties>
</file>