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CA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13"/>
          <w:szCs w:val="16"/>
          <w:u w:val="single"/>
          <w:lang w:eastAsia="zh-CN"/>
        </w:rPr>
      </w:pPr>
      <w:bookmarkStart w:id="0" w:name="_Toc180572714"/>
      <w:bookmarkStart w:id="1" w:name="_Toc180227252"/>
      <w:bookmarkStart w:id="2" w:name="_Toc177288431"/>
      <w:bookmarkStart w:id="3" w:name="_Toc173944647"/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b/>
          <w:bCs/>
          <w:sz w:val="52"/>
          <w:szCs w:val="72"/>
        </w:rPr>
        <w:t>法律顾问</w:t>
      </w:r>
      <w:bookmarkEnd w:id="0"/>
      <w:bookmarkEnd w:id="1"/>
      <w:bookmarkEnd w:id="2"/>
      <w:bookmarkEnd w:id="3"/>
      <w:r>
        <w:rPr>
          <w:rFonts w:hint="eastAsia" w:ascii="微软雅黑" w:hAnsi="微软雅黑" w:eastAsia="微软雅黑" w:cs="微软雅黑"/>
          <w:b/>
          <w:bCs/>
          <w:sz w:val="52"/>
          <w:szCs w:val="72"/>
          <w:lang w:eastAsia="zh-CN"/>
        </w:rPr>
        <w:t>需求说明</w:t>
      </w:r>
    </w:p>
    <w:tbl>
      <w:tblPr>
        <w:tblStyle w:val="2"/>
        <w:tblW w:w="889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shd w:val="clear" w:color="auto" w:fill="CD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121"/>
        <w:gridCol w:w="2297"/>
        <w:gridCol w:w="2145"/>
      </w:tblGrid>
      <w:tr w14:paraId="07D4CA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CD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BE48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需求科室</w:t>
            </w:r>
          </w:p>
        </w:tc>
        <w:tc>
          <w:tcPr>
            <w:tcW w:w="6563" w:type="dxa"/>
            <w:gridSpan w:val="3"/>
            <w:tcBorders>
              <w:tl2br w:val="nil"/>
              <w:tr2bl w:val="nil"/>
            </w:tcBorders>
            <w:shd w:val="clear" w:color="auto" w:fill="CDF3FF"/>
            <w:vAlign w:val="center"/>
          </w:tcPr>
          <w:p w14:paraId="14A405F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single"/>
              </w:rPr>
              <w:t>医务处、人力资源处、转化办公室、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single"/>
                <w:lang w:eastAsia="zh-CN"/>
              </w:rPr>
              <w:t>采购中心、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single"/>
              </w:rPr>
              <w:t>审计处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single"/>
                <w:lang w:eastAsia="zh-CN"/>
              </w:rPr>
              <w:t>等</w:t>
            </w:r>
          </w:p>
        </w:tc>
      </w:tr>
      <w:tr w14:paraId="0969B2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CD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F2BF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需求年限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CDF3FF"/>
            <w:vAlign w:val="center"/>
          </w:tcPr>
          <w:p w14:paraId="665A92E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A762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CDF3FF"/>
            <w:vAlign w:val="center"/>
          </w:tcPr>
          <w:p w14:paraId="7B015CC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18万/年</w:t>
            </w:r>
          </w:p>
        </w:tc>
      </w:tr>
      <w:tr w14:paraId="6D1F2E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CD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1B24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年均业务工作量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5D62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审核合同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BC3F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出具意见/咨询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CD4F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法律纠纷</w:t>
            </w:r>
          </w:p>
        </w:tc>
      </w:tr>
      <w:tr w14:paraId="2DBBA9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CD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19A5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22年-24年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CDF3FF"/>
            <w:vAlign w:val="center"/>
          </w:tcPr>
          <w:p w14:paraId="144258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约750份/年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CDF3FF"/>
            <w:vAlign w:val="center"/>
          </w:tcPr>
          <w:p w14:paraId="59D9F6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15次/年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CDF3FF"/>
            <w:vAlign w:val="center"/>
          </w:tcPr>
          <w:p w14:paraId="2B4306E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10件/年</w:t>
            </w:r>
          </w:p>
        </w:tc>
      </w:tr>
      <w:tr w14:paraId="6C4E8F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CD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585F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25年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CDF3FF"/>
            <w:vAlign w:val="center"/>
          </w:tcPr>
          <w:p w14:paraId="2AE13C0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400-600份/年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CDF3FF"/>
            <w:vAlign w:val="center"/>
          </w:tcPr>
          <w:p w14:paraId="6D62AFF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20次/年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CDF3FF"/>
            <w:vAlign w:val="center"/>
          </w:tcPr>
          <w:p w14:paraId="361087E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10件/年</w:t>
            </w:r>
          </w:p>
        </w:tc>
      </w:tr>
      <w:tr w14:paraId="741898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CD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8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3ADF1"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涉及业务范围和内容</w:t>
            </w:r>
          </w:p>
        </w:tc>
      </w:tr>
      <w:tr w14:paraId="7A9E42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CD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895" w:type="dxa"/>
            <w:gridSpan w:val="4"/>
            <w:tcBorders>
              <w:tl2br w:val="nil"/>
              <w:tr2bl w:val="nil"/>
            </w:tcBorders>
            <w:shd w:val="clear" w:color="auto" w:fill="CDF3FF"/>
            <w:vAlign w:val="center"/>
          </w:tcPr>
          <w:p w14:paraId="5DAC9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一、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</w:rPr>
              <w:t>咨询类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法律服务</w:t>
            </w:r>
          </w:p>
          <w:p w14:paraId="4EF82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280" w:firstLineChars="100"/>
              <w:jc w:val="both"/>
              <w:textAlignment w:val="auto"/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1. 参与我院制度建设及“三重一大”事项的法律咨询，根据院方要求，对医院经济运营、管理决策等进行法律论证及可行性分析，提供专业的法律意见。</w:t>
            </w:r>
          </w:p>
          <w:p w14:paraId="48DB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280" w:firstLineChars="100"/>
              <w:jc w:val="both"/>
              <w:textAlignment w:val="auto"/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2. 不定期向我院提供国家相关法律、法规及行业政策，就法律问题提出专业建议。</w:t>
            </w:r>
          </w:p>
          <w:p w14:paraId="141C6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3. 紧跟国家政策，提供专业的法律咨询与资质审查服务，同时参与合法性审查及其他相关法律服务。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                                            </w:t>
            </w:r>
          </w:p>
          <w:p w14:paraId="7554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二、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</w:rPr>
              <w:t>合同类法律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服务</w:t>
            </w:r>
          </w:p>
          <w:p w14:paraId="3552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1、</w:t>
            </w: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根据法律规定，代表院方负责对各类合同进行法律审查，并承担各类合同和协议的起草与修订工作，为医院提供专业的法律意见。同时，还需参与制定相关示范文本。</w:t>
            </w:r>
          </w:p>
          <w:p w14:paraId="2EFF0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院方参与重大业务谈判时，</w:t>
            </w:r>
            <w:r>
              <w:rPr>
                <w:rFonts w:hint="default" w:ascii="微软雅黑" w:hAnsi="微软雅黑" w:eastAsia="微软雅黑" w:cs="微软雅黑"/>
                <w:sz w:val="28"/>
                <w:szCs w:val="28"/>
                <w:lang w:eastAsia="zh-CN"/>
              </w:rPr>
              <w:t>参与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审查、起草、修订</w:t>
            </w:r>
            <w:r>
              <w:rPr>
                <w:rFonts w:hint="default" w:ascii="微软雅黑" w:hAnsi="微软雅黑" w:eastAsia="微软雅黑" w:cs="微软雅黑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default" w:ascii="微软雅黑" w:hAnsi="微软雅黑" w:eastAsia="微软雅黑" w:cs="微软雅黑"/>
                <w:sz w:val="28"/>
                <w:szCs w:val="28"/>
                <w:lang w:eastAsia="zh-CN"/>
              </w:rPr>
              <w:t>相关的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项目文件、招标文件及其他相关法律文书。</w:t>
            </w:r>
          </w:p>
          <w:p w14:paraId="3854E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协助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院方撰写各种医疗同意书、风险告知书，并提供法律意见。</w:t>
            </w:r>
          </w:p>
          <w:p w14:paraId="3BAD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default" w:ascii="微软雅黑" w:hAnsi="微软雅黑" w:eastAsia="微软雅黑" w:cs="微软雅黑"/>
                <w:sz w:val="28"/>
                <w:szCs w:val="28"/>
                <w:lang w:eastAsia="zh-CN"/>
              </w:rPr>
              <w:t>根据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院方</w:t>
            </w:r>
            <w:r>
              <w:rPr>
                <w:rFonts w:hint="default" w:ascii="微软雅黑" w:hAnsi="微软雅黑" w:eastAsia="微软雅黑" w:cs="微软雅黑"/>
                <w:sz w:val="28"/>
                <w:szCs w:val="28"/>
                <w:lang w:eastAsia="zh-CN"/>
              </w:rPr>
              <w:t>需求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出具尽职调查报告或其他非日常事项所需的法律</w:t>
            </w:r>
            <w:r>
              <w:rPr>
                <w:rFonts w:hint="default" w:ascii="微软雅黑" w:hAnsi="微软雅黑" w:eastAsia="微软雅黑" w:cs="微软雅黑"/>
                <w:sz w:val="28"/>
                <w:szCs w:val="28"/>
                <w:lang w:eastAsia="zh-CN"/>
              </w:rPr>
              <w:t>意见书等法律文书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sz w:val="28"/>
                <w:szCs w:val="28"/>
                <w:lang w:eastAsia="zh-CN"/>
              </w:rPr>
              <w:t>以多种形式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提供法律意见。</w:t>
            </w:r>
          </w:p>
          <w:p w14:paraId="05ED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三、纠纷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</w:rPr>
              <w:t>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法律服务</w:t>
            </w:r>
          </w:p>
          <w:p w14:paraId="2E7C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1、</w:t>
            </w: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提供全程法律指导，涵盖法律纠纷、诉讼等各类案件，包括但不限于医疗纠纷、合同纠纷（如经济合同、劳动仲裁等）以及产权纠纷等。同时，参与处理我院尚未进入诉讼程序的民事、经济、行政及其他重大纠纷，以有效防范民事、行政和刑事风险。</w:t>
            </w:r>
          </w:p>
          <w:p w14:paraId="67D2D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textAlignment w:val="auto"/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2. 负责院内法务及文书指导工作，包括发送律师函、参与医调委协调、整理文书服务，以及代理诉讼或仲裁等事务。</w:t>
            </w:r>
          </w:p>
          <w:p w14:paraId="1D50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3. 作为院方律师，出席医疗纠纷案件的法院庭审并提供辩护。</w:t>
            </w:r>
          </w:p>
          <w:p w14:paraId="2005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四、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</w:rPr>
              <w:t>其他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综合法律服务</w:t>
            </w:r>
          </w:p>
          <w:p w14:paraId="2CB20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lang w:eastAsia="zh-CN"/>
              </w:rPr>
              <w:t>根据需要为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提供</w:t>
            </w:r>
            <w:r>
              <w:rPr>
                <w:rFonts w:hint="default" w:ascii="微软雅黑" w:hAnsi="微软雅黑" w:eastAsia="微软雅黑" w:cs="微软雅黑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针对性的专项法律服务</w:t>
            </w:r>
            <w:r>
              <w:rPr>
                <w:rFonts w:hint="default" w:ascii="微软雅黑" w:hAnsi="微软雅黑" w:eastAsia="微软雅黑" w:cs="微软雅黑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每年提供不少于2次的法律培训及其他各类法律帮助。</w:t>
            </w:r>
          </w:p>
        </w:tc>
      </w:tr>
      <w:tr w14:paraId="6A2EDB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CD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8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0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聘请法务要求</w:t>
            </w:r>
          </w:p>
        </w:tc>
      </w:tr>
      <w:tr w14:paraId="56906D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CD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895" w:type="dxa"/>
            <w:gridSpan w:val="4"/>
            <w:tcBorders>
              <w:tl2br w:val="nil"/>
              <w:tr2bl w:val="nil"/>
            </w:tcBorders>
            <w:shd w:val="clear" w:color="auto" w:fill="CDF3FF"/>
            <w:vAlign w:val="center"/>
          </w:tcPr>
          <w:p w14:paraId="72BB8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熟悉的法律范围</w:t>
            </w:r>
          </w:p>
          <w:p w14:paraId="51DD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我院法律顾问需精通以下法律法规：劳动法、劳动合同法、聘用条例、民法典、招标投标法、执业医师法、商标法、著作权法、刑法、医疗事故处理条例、治安管理处罚条例、行政诉讼法等，并能够熟练应用于劳动纠纷、医疗纠纷、合同管理等相关法律事务。</w:t>
            </w:r>
          </w:p>
          <w:p w14:paraId="0C6F0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提供的服务形式</w:t>
            </w:r>
          </w:p>
          <w:p w14:paraId="1F707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根据需求为我方提供必要的法律服务，并负责准备相关法律文件</w:t>
            </w: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eastAsia="zh-CN" w:bidi="ar-SA"/>
              </w:rPr>
              <w:t>；</w:t>
            </w: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 w14:paraId="5DA27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为我方解答相关法律问题，提供专业的法律咨询；</w:t>
            </w:r>
          </w:p>
          <w:p w14:paraId="67234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60" w:firstLineChars="200"/>
              <w:jc w:val="left"/>
              <w:textAlignment w:val="auto"/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若需面对面咨询，将在约定时间内提供免费上门咨询服务；</w:t>
            </w:r>
          </w:p>
          <w:p w14:paraId="73291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firstLine="560" w:firstLineChars="200"/>
              <w:jc w:val="left"/>
              <w:textAlignment w:val="auto"/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如需前往律所咨询法律事宜，合同期内可享受不限次数的专人接待服务；</w:t>
            </w:r>
          </w:p>
          <w:p w14:paraId="606F3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为我院医务人员定期举办线上及线下的法律培训课程。</w:t>
            </w:r>
          </w:p>
          <w:p w14:paraId="21382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服务要求</w:t>
            </w:r>
          </w:p>
          <w:p w14:paraId="4598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1、必须是中华人民共和国境内合法设立的律师事务所，并在北京设有常驻机构，同时具备相应的资质与丰富的经验；</w:t>
            </w:r>
          </w:p>
          <w:p w14:paraId="2532E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60" w:firstLineChars="200"/>
              <w:jc w:val="left"/>
              <w:textAlignment w:val="auto"/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2、对于我方提出的法律服务需求，应保证在48个工作小时内给予反馈，若遇特殊情况，可另行协商；</w:t>
            </w:r>
          </w:p>
          <w:p w14:paraId="6248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60" w:firstLineChars="200"/>
              <w:jc w:val="left"/>
              <w:textAlignment w:val="auto"/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3、在工作时间内应迅速提供服务，并确保在工作时间之外保持通讯畅通，以便协助我院应对紧急及突发事件；</w:t>
            </w:r>
          </w:p>
          <w:p w14:paraId="6CCA3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60" w:firstLineChars="200"/>
              <w:jc w:val="left"/>
              <w:textAlignment w:val="auto"/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4、应指派具有执业资格且在相关领域拥有5年及以上工作经验的律师担任我院的指定律师，至少需有一名以上律师；对于特殊案件，可组成由2至5名资深律师组成的团队，提供专业的法律服务；</w:t>
            </w:r>
          </w:p>
          <w:p w14:paraId="7846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ascii="微软雅黑" w:hAnsi="微软雅黑" w:eastAsia="微软雅黑" w:cs="微软雅黑"/>
                <w:kern w:val="2"/>
                <w:sz w:val="28"/>
                <w:szCs w:val="28"/>
                <w:lang w:bidi="ar-SA"/>
              </w:rPr>
              <w:t>5、对于我方涉及的技术、商业机密、隐私等信息，应承担保密义务，若因泄露导致院方遭受损失，应依法承担赔偿责任。</w:t>
            </w:r>
          </w:p>
        </w:tc>
      </w:tr>
    </w:tbl>
    <w:p w14:paraId="23620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31ACC57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zkyZDM4ZjgyZjQzY2NiMzFmYWQ3Zjc1MWE0MTkifQ=="/>
  </w:docVars>
  <w:rsids>
    <w:rsidRoot w:val="082C0378"/>
    <w:rsid w:val="082C0378"/>
    <w:rsid w:val="1BE608D3"/>
    <w:rsid w:val="1DC32E76"/>
    <w:rsid w:val="1FBB1C6B"/>
    <w:rsid w:val="2AAA4765"/>
    <w:rsid w:val="32DC56D7"/>
    <w:rsid w:val="36A52B0D"/>
    <w:rsid w:val="38D75795"/>
    <w:rsid w:val="38EF3436"/>
    <w:rsid w:val="39516981"/>
    <w:rsid w:val="3AFFEFB3"/>
    <w:rsid w:val="3C4542ED"/>
    <w:rsid w:val="3DFF9530"/>
    <w:rsid w:val="4D130728"/>
    <w:rsid w:val="53F836C3"/>
    <w:rsid w:val="56CC61A6"/>
    <w:rsid w:val="57C2283E"/>
    <w:rsid w:val="5815308E"/>
    <w:rsid w:val="5D783433"/>
    <w:rsid w:val="60D912F6"/>
    <w:rsid w:val="7A2B3777"/>
    <w:rsid w:val="B73D8A47"/>
    <w:rsid w:val="D9EB6DC7"/>
    <w:rsid w:val="F7FBE539"/>
    <w:rsid w:val="FDFBE8D2"/>
    <w:rsid w:val="FFF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1314</Words>
  <Characters>1340</Characters>
  <Lines>0</Lines>
  <Paragraphs>0</Paragraphs>
  <TotalTime>0</TotalTime>
  <ScaleCrop>false</ScaleCrop>
  <LinksUpToDate>false</LinksUpToDate>
  <CharactersWithSpaces>1390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2023-12-04T09:15:00Z</dcterms:created>
  <dc:creator>娃娃麻麻</dc:creator>
  <cp:lastModifiedBy>1289 龚依鸿</cp:lastModifiedBy>
  <dcterms:modified xsi:type="dcterms:W3CDTF">2025-04-14T06:19:17Z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080CB957A94A4D14AB92172158C50F7F_13</vt:lpwstr>
  </property>
  <property fmtid="{D5CDD505-2E9C-101B-9397-08002B2CF9AE}" pid="4" name="KSOTemplateDocerSaveRecord">
    <vt:lpwstr>eyJoZGlkIjoiNTE1YmI0MDkyYzYwMGRkNGNjZDBiNTRhMjEyNjdkYmIiLCJ1c2VySWQiOiI0NDMzOTg1NzQifQ==</vt:lpwstr>
  </property>
</Properties>
</file>