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1.名称：烤片机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数量：2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仪器用途:针对生物组织玻片加热的烤片仪器，可实现精准控温，高温输出。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一次性烤片数量＞30片。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5-40°C。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允许相对湿度≤80%。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最高加热温度≤90℃。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温度控制：测量准确度偏差不超过士1.5℃,波动不超过3℃，性能稳定可靠。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pacing w:line="280" w:lineRule="exact"/>
        <w:ind w:firstLineChars="0"/>
        <w:suppressOverlap/>
        <w:jc w:val="left"/>
        <w:rPr>
          <w:rFonts w:asciiTheme="minorEastAsia" w:eastAsiaTheme="minorEastAsia" w:hAnsiTheme="minorEastAsia" w:hint="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仪器材质:具有抗腐蚀耐损等特点，便于清洁。</w:t>
      </w:r>
    </w:p>
    <w:p w:rsidR="001C1AB0" w:rsidRPr="001C1AB0" w:rsidRDefault="001C1AB0" w:rsidP="001C1AB0">
      <w:pPr>
        <w:pStyle w:val="a5"/>
        <w:framePr w:hSpace="180" w:wrap="around" w:vAnchor="text" w:hAnchor="page" w:x="1791" w:y="235"/>
        <w:numPr>
          <w:ilvl w:val="0"/>
          <w:numId w:val="2"/>
        </w:numPr>
        <w:snapToGrid w:val="0"/>
        <w:spacing w:line="360" w:lineRule="auto"/>
        <w:ind w:firstLineChars="0"/>
        <w:suppressOverlap/>
        <w:rPr>
          <w:rFonts w:asciiTheme="minorEastAsia" w:eastAsiaTheme="minorEastAsia" w:hAnsiTheme="minorEastAsia" w:cs="方正仿宋_GBK" w:hint="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体积小巧，便于放置在生物安全柜内</w:t>
      </w:r>
    </w:p>
    <w:p w:rsidR="001C1AB0" w:rsidRPr="001C1AB0" w:rsidRDefault="001C1AB0" w:rsidP="001C1AB0">
      <w:pPr>
        <w:framePr w:hSpace="180" w:wrap="around" w:vAnchor="text" w:hAnchor="page" w:x="1791" w:y="235"/>
        <w:spacing w:line="280" w:lineRule="exact"/>
        <w:suppressOverlap/>
        <w:jc w:val="left"/>
        <w:rPr>
          <w:rFonts w:asciiTheme="minorEastAsia" w:hAnsiTheme="minor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2.名称：全自动医用PCR分析系统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数量：1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用途：可独立开展结核分枝杆菌复合群核酸检测、利福平、异烟肼、氟喹诺酮类耐药突变检测、分枝杆菌鉴定等，且主机及配套体外诊断试剂均具有NMPA证或备案证；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样本通量：</w:t>
      </w:r>
      <w:r w:rsidRPr="001C1AB0">
        <w:rPr>
          <w:rFonts w:asciiTheme="minorEastAsia" w:eastAsiaTheme="minorEastAsia" w:hAnsiTheme="minorEastAsia"/>
          <w:sz w:val="24"/>
        </w:rPr>
        <w:t>≥</w:t>
      </w:r>
      <w:r w:rsidRPr="001C1AB0">
        <w:rPr>
          <w:rFonts w:asciiTheme="minorEastAsia" w:eastAsiaTheme="minorEastAsia" w:hAnsiTheme="minorEastAsia" w:hint="eastAsia"/>
          <w:sz w:val="24"/>
        </w:rPr>
        <w:t>4样本/次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液体样本加样体积：1 µL~2000 µL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移液准确度：≤4%（25 µL）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核酸提取方法：磁珠法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升温速率：≥5.0℃/s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 xml:space="preserve">降温速率：≥3.5℃/s 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可做HRM高分辨熔解曲线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孔间温度均匀度：±0.1℃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检测通道：</w:t>
      </w:r>
      <w:r w:rsidRPr="001C1AB0">
        <w:rPr>
          <w:rFonts w:asciiTheme="minorEastAsia" w:eastAsiaTheme="minorEastAsia" w:hAnsiTheme="minorEastAsia"/>
          <w:sz w:val="24"/>
        </w:rPr>
        <w:t>≥</w:t>
      </w:r>
      <w:r w:rsidRPr="001C1AB0">
        <w:rPr>
          <w:rFonts w:asciiTheme="minorEastAsia" w:eastAsiaTheme="minorEastAsia" w:hAnsiTheme="minorEastAsia" w:hint="eastAsia"/>
          <w:sz w:val="24"/>
        </w:rPr>
        <w:t>4通道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检测系统检测波长：470-665nm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适用探针/染料：FAM/SYBR Green、VIC/HEX/JOE/TET/、TAMRA /Cy3、ROX/Texas Red CY5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消毒功能：可计时门控紫外消毒</w:t>
      </w:r>
    </w:p>
    <w:p w:rsidR="001C1AB0" w:rsidRPr="001C1AB0" w:rsidRDefault="001C1AB0" w:rsidP="001C1AB0">
      <w:pPr>
        <w:pStyle w:val="a5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hint="eastAsia"/>
          <w:sz w:val="24"/>
        </w:rPr>
        <w:t>控制方式：触摸屏控制，支持外接电脑控制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lastRenderedPageBreak/>
        <w:t>3. 名称：高速离心机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数量：2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pStyle w:val="a5"/>
        <w:numPr>
          <w:ilvl w:val="0"/>
          <w:numId w:val="7"/>
        </w:numPr>
        <w:spacing w:line="280" w:lineRule="exact"/>
        <w:ind w:firstLineChars="0"/>
        <w:jc w:val="left"/>
        <w:rPr>
          <w:rFonts w:asciiTheme="minorEastAsia" w:eastAsiaTheme="minorEastAsia" w:hAnsiTheme="minorEastAsia" w:cs="方正仿宋_GBK"/>
          <w:color w:val="000000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最高转速要求：≥12000 rpm</w:t>
      </w:r>
    </w:p>
    <w:p w:rsidR="001C1AB0" w:rsidRPr="001C1AB0" w:rsidRDefault="001C1AB0" w:rsidP="001C1AB0">
      <w:pPr>
        <w:pStyle w:val="a5"/>
        <w:numPr>
          <w:ilvl w:val="0"/>
          <w:numId w:val="7"/>
        </w:numPr>
        <w:spacing w:line="280" w:lineRule="exact"/>
        <w:ind w:firstLineChars="0"/>
        <w:jc w:val="left"/>
        <w:rPr>
          <w:rFonts w:asciiTheme="minorEastAsia" w:eastAsiaTheme="minorEastAsia" w:hAnsiTheme="minorEastAsia" w:cs="方正仿宋_GBK"/>
          <w:color w:val="000000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最大容量(ml)： ≥24×2ml</w:t>
      </w:r>
    </w:p>
    <w:p w:rsidR="001C1AB0" w:rsidRPr="001C1AB0" w:rsidRDefault="001C1AB0" w:rsidP="001C1AB0">
      <w:pPr>
        <w:pStyle w:val="a5"/>
        <w:numPr>
          <w:ilvl w:val="0"/>
          <w:numId w:val="7"/>
        </w:numPr>
        <w:spacing w:line="280" w:lineRule="exact"/>
        <w:ind w:firstLineChars="0"/>
        <w:jc w:val="left"/>
        <w:rPr>
          <w:rFonts w:asciiTheme="minorEastAsia" w:eastAsiaTheme="minorEastAsia" w:hAnsiTheme="minorEastAsia" w:cs="方正仿宋_GBK"/>
          <w:color w:val="000000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最大离心力(x g)：≥30642×g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4.名称：超纯水仪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数量：1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电阻率18.25MQ.cm(在线监测)；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微颗粒物(≥0.1um)&lt;1 个/m1、重金属离子&lt;0.1ppb 、可溶性硅(以Si0z计)&lt;0.01mg/L 、吸光度(254nm,1cm 光程:≤0.001、可氧化物[以0 计]:&lt;0.08 mg/L阳离子含量≤0.1ppb:(铁(Fe:)&lt;0.005 ppb,铜(Cu2*)&lt;0.005 ppb ,钾(K*)&lt;0.02 ppb,铝(A13*)&lt;0.005 ppb,锌(Zn2*)&lt;0.02ppb ,铬(Gr2*)&lt;0.005 ppb ,钠(Na*)&lt;0.01 ppb)阴离子含量≤0.1ppb:(氯(CI-)&lt;0.01ppb,亚硝酸根(N0z)&lt;0.02ppb, 硝酸根(N0 )&lt;0.02ppb,硫酸根(S042-)&lt;0.01ppb);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微生物&lt;1cfu/ml；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UP 出水水质(M2.cm)：电导率 2-10uS/cm(在线监测)污染物去除率98% 以上、 可氧化物[以0计]:&lt;0.4 mg/L 、蒸发残渣&lt;2.0 mg/L；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制水量：20升/小时；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进水水源：总溶解性固形物含量 TDS&lt;200ppm ，水压1.0-5.0kg/cm2 工作适宜水温 25℃</w:t>
      </w:r>
    </w:p>
    <w:p w:rsidR="001C1AB0" w:rsidRPr="001C1AB0" w:rsidRDefault="001C1AB0" w:rsidP="001C1AB0">
      <w:pPr>
        <w:framePr w:hSpace="180" w:wrap="around" w:vAnchor="text" w:hAnchor="page" w:x="1781" w:y="171"/>
        <w:numPr>
          <w:ilvl w:val="0"/>
          <w:numId w:val="9"/>
        </w:numPr>
        <w:tabs>
          <w:tab w:val="left" w:pos="312"/>
        </w:tabs>
        <w:spacing w:line="280" w:lineRule="exact"/>
        <w:suppressOverlap/>
        <w:jc w:val="left"/>
        <w:rPr>
          <w:rFonts w:asciiTheme="minorEastAsia" w:hAnsiTheme="minorEastAsia" w:cs="方正仿宋_GBK" w:hint="eastAsia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出水流速：1.5-2.0 升/分钟(水箱储水时)；</w:t>
      </w:r>
    </w:p>
    <w:p w:rsidR="001C1AB0" w:rsidRPr="001C1AB0" w:rsidRDefault="001C1AB0" w:rsidP="001C1AB0">
      <w:pPr>
        <w:pStyle w:val="a5"/>
        <w:framePr w:hSpace="180" w:wrap="around" w:vAnchor="text" w:hAnchor="page" w:x="1781" w:y="171"/>
        <w:numPr>
          <w:ilvl w:val="0"/>
          <w:numId w:val="9"/>
        </w:numPr>
        <w:snapToGrid w:val="0"/>
        <w:spacing w:line="360" w:lineRule="auto"/>
        <w:ind w:firstLineChars="0"/>
        <w:suppressOverlap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cs="方正仿宋_GBK" w:hint="eastAsia"/>
          <w:color w:val="000000"/>
          <w:sz w:val="24"/>
        </w:rPr>
        <w:t>总有机碳 TOC：TOC&lt;10 ppb；</w:t>
      </w:r>
    </w:p>
    <w:p w:rsidR="001C1AB0" w:rsidRPr="001C1AB0" w:rsidRDefault="001C1AB0" w:rsidP="001C1AB0">
      <w:pPr>
        <w:framePr w:hSpace="180" w:wrap="around" w:vAnchor="text" w:hAnchor="page" w:x="1781" w:y="171"/>
        <w:spacing w:line="280" w:lineRule="exact"/>
        <w:suppressOverlap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5. 名称：八排移液器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数量：4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framePr w:hSpace="180" w:wrap="around" w:vAnchor="text" w:hAnchor="page" w:xAlign="center" w:y="167"/>
        <w:numPr>
          <w:ilvl w:val="0"/>
          <w:numId w:val="11"/>
        </w:numPr>
        <w:spacing w:line="280" w:lineRule="exact"/>
        <w:suppressOverlap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0-300ul全量程段4位数字显示可调。</w:t>
      </w:r>
    </w:p>
    <w:p w:rsidR="001C1AB0" w:rsidRPr="001C1AB0" w:rsidRDefault="001C1AB0" w:rsidP="001C1AB0">
      <w:pPr>
        <w:framePr w:hSpace="180" w:wrap="around" w:vAnchor="text" w:hAnchor="page" w:xAlign="center" w:y="167"/>
        <w:numPr>
          <w:ilvl w:val="0"/>
          <w:numId w:val="11"/>
        </w:numPr>
        <w:tabs>
          <w:tab w:val="left" w:pos="312"/>
        </w:tabs>
        <w:spacing w:line="280" w:lineRule="exact"/>
        <w:suppressOverlap/>
        <w:rPr>
          <w:rFonts w:asciiTheme="minorEastAsia" w:hAnsiTheme="minorEastAsia" w:cs="方正仿宋_GBK" w:hint="eastAsia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/>
          <w:color w:val="000000"/>
          <w:sz w:val="24"/>
          <w:szCs w:val="24"/>
        </w:rPr>
        <w:t>具有颜色标识的量程锁，避免移液时的误操作</w:t>
      </w:r>
    </w:p>
    <w:p w:rsidR="001C1AB0" w:rsidRPr="001C1AB0" w:rsidRDefault="001C1AB0" w:rsidP="001C1AB0">
      <w:pPr>
        <w:pStyle w:val="a5"/>
        <w:framePr w:hSpace="180" w:wrap="around" w:vAnchor="text" w:hAnchor="page" w:xAlign="center" w:y="167"/>
        <w:numPr>
          <w:ilvl w:val="0"/>
          <w:numId w:val="11"/>
        </w:numPr>
        <w:snapToGrid w:val="0"/>
        <w:spacing w:line="360" w:lineRule="auto"/>
        <w:ind w:firstLineChars="0"/>
        <w:suppressOverlap/>
        <w:rPr>
          <w:rFonts w:asciiTheme="minorEastAsia" w:eastAsiaTheme="minorEastAsia" w:hAnsiTheme="minorEastAsia" w:hint="eastAsia"/>
          <w:sz w:val="24"/>
        </w:rPr>
      </w:pPr>
      <w:r w:rsidRPr="001C1AB0">
        <w:rPr>
          <w:rFonts w:asciiTheme="minorEastAsia" w:eastAsiaTheme="minorEastAsia" w:hAnsiTheme="minorEastAsia" w:cs="方正仿宋_GBK"/>
          <w:color w:val="000000"/>
          <w:sz w:val="24"/>
        </w:rPr>
        <w:t>无需拆卸任何部件，可整支移液器121度高压湿热灭菌和紫外灭菌</w:t>
      </w:r>
    </w:p>
    <w:p w:rsidR="001C1AB0" w:rsidRPr="001C1AB0" w:rsidRDefault="001C1AB0" w:rsidP="001C1AB0">
      <w:pPr>
        <w:framePr w:hSpace="180" w:wrap="around" w:vAnchor="text" w:hAnchor="page" w:xAlign="center" w:y="167"/>
        <w:spacing w:line="280" w:lineRule="exact"/>
        <w:suppressOverlap/>
        <w:rPr>
          <w:rFonts w:asciiTheme="minorEastAsia" w:hAnsiTheme="minorEastAsia" w:cs="方正仿宋_GBK"/>
          <w:color w:val="000000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lastRenderedPageBreak/>
        <w:t>6.名称：金属浴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数量：2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framePr w:hSpace="180" w:wrap="around" w:vAnchor="text" w:hAnchor="page" w:x="1851" w:y="210"/>
        <w:numPr>
          <w:ilvl w:val="0"/>
          <w:numId w:val="13"/>
        </w:numPr>
        <w:spacing w:line="280" w:lineRule="exact"/>
        <w:suppressOverlap/>
        <w:rPr>
          <w:rFonts w:asciiTheme="minorEastAsia" w:hAnsiTheme="minorEastAsia" w:cs="方正仿宋_GBK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通量</w:t>
      </w:r>
      <w:r w:rsidRPr="001C1AB0">
        <w:rPr>
          <w:rFonts w:asciiTheme="minorEastAsia" w:hAnsiTheme="minorEastAsia" w:cs="方正仿宋_GBK"/>
          <w:color w:val="000000"/>
          <w:sz w:val="24"/>
          <w:szCs w:val="24"/>
        </w:rPr>
        <w:t>≥</w:t>
      </w: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48孔。</w:t>
      </w:r>
    </w:p>
    <w:p w:rsidR="001C1AB0" w:rsidRPr="001C1AB0" w:rsidRDefault="001C1AB0" w:rsidP="001C1AB0">
      <w:pPr>
        <w:framePr w:hSpace="180" w:wrap="around" w:vAnchor="text" w:hAnchor="page" w:x="1851" w:y="210"/>
        <w:numPr>
          <w:ilvl w:val="0"/>
          <w:numId w:val="13"/>
        </w:numPr>
        <w:tabs>
          <w:tab w:val="left" w:pos="312"/>
        </w:tabs>
        <w:spacing w:line="280" w:lineRule="exact"/>
        <w:suppressOverlap/>
        <w:rPr>
          <w:rFonts w:asciiTheme="minorEastAsia" w:hAnsiTheme="minorEastAsia" w:cs="方正仿宋_GBK" w:hint="eastAsia"/>
          <w:color w:val="000000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color w:val="000000"/>
          <w:sz w:val="24"/>
          <w:szCs w:val="24"/>
        </w:rPr>
        <w:t>控温范围：室温+5℃ -160℃</w:t>
      </w:r>
    </w:p>
    <w:p w:rsidR="001C1AB0" w:rsidRPr="001C1AB0" w:rsidRDefault="001C1AB0" w:rsidP="001C1AB0">
      <w:pPr>
        <w:pStyle w:val="a5"/>
        <w:framePr w:hSpace="180" w:wrap="around" w:vAnchor="text" w:hAnchor="page" w:x="1851" w:y="210"/>
        <w:numPr>
          <w:ilvl w:val="0"/>
          <w:numId w:val="13"/>
        </w:numPr>
        <w:snapToGrid w:val="0"/>
        <w:spacing w:line="360" w:lineRule="auto"/>
        <w:ind w:firstLineChars="0"/>
        <w:suppressOverlap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cs="方正仿宋_GBK"/>
          <w:color w:val="000000"/>
          <w:sz w:val="24"/>
        </w:rPr>
        <w:t>升温时间： ≤15分钟（25℃至160℃）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7.名称：</w:t>
      </w:r>
      <w:r w:rsidRPr="001C1AB0">
        <w:rPr>
          <w:rFonts w:asciiTheme="minorEastAsia" w:hAnsiTheme="minorEastAsia" w:cs="方正仿宋_GBK"/>
          <w:sz w:val="24"/>
          <w:szCs w:val="24"/>
        </w:rPr>
        <w:t>冰箱（ 负 80 度）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cs="方正仿宋_GBK" w:hint="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数量：1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C1AB0">
        <w:rPr>
          <w:rFonts w:asciiTheme="minorEastAsia" w:hAnsiTheme="minorEastAsia" w:cs="方正仿宋_GBK" w:hint="eastAsia"/>
          <w:sz w:val="24"/>
          <w:szCs w:val="24"/>
        </w:rPr>
        <w:t>参数：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工作条件：环境温度10-32℃，环境湿度≤80%，电压：220V±10%，频率50±1Hz。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有效容积(L)：≥8</w:t>
      </w:r>
      <w:r w:rsidRPr="001C1AB0">
        <w:rPr>
          <w:rFonts w:asciiTheme="minorEastAsia" w:eastAsiaTheme="minorEastAsia" w:hAnsiTheme="minorEastAsia" w:cs="宋体"/>
          <w:sz w:val="24"/>
        </w:rPr>
        <w:t>00L</w:t>
      </w:r>
      <w:r w:rsidRPr="001C1AB0">
        <w:rPr>
          <w:rFonts w:asciiTheme="minorEastAsia" w:eastAsiaTheme="minorEastAsia" w:hAnsiTheme="minorEastAsia" w:cs="宋体" w:hint="eastAsia"/>
          <w:sz w:val="24"/>
        </w:rPr>
        <w:t>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温度控制：高精度微电脑温度控制系统，适用范围在-40℃～-86℃范围内，控温精度0.1℃。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箱内标配3层304不锈钢搁架，搁架承重≥75kg。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采用进口品牌高效压缩机（2台）；进口低噪音风机（2台），节能高效。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adjustRightInd w:val="0"/>
        <w:snapToGrid w:val="0"/>
        <w:ind w:firstLineChars="0"/>
        <w:suppressOverlap/>
        <w:jc w:val="left"/>
        <w:rPr>
          <w:rFonts w:asciiTheme="minorEastAsia" w:eastAsiaTheme="minorEastAsia" w:hAnsiTheme="minorEastAsia" w:cs="宋体" w:hint="eastAsia"/>
          <w:sz w:val="24"/>
        </w:rPr>
      </w:pPr>
      <w:r w:rsidRPr="001C1AB0">
        <w:rPr>
          <w:rFonts w:asciiTheme="minorEastAsia" w:eastAsiaTheme="minorEastAsia" w:hAnsiTheme="minorEastAsia" w:cs="宋体" w:hint="eastAsia"/>
          <w:sz w:val="24"/>
        </w:rPr>
        <w:t>稳定状态下断电，箱内特性点温度从-81℃回升到-50℃的时间≥5.5h。</w:t>
      </w:r>
    </w:p>
    <w:p w:rsidR="001C1AB0" w:rsidRPr="001C1AB0" w:rsidRDefault="001C1AB0" w:rsidP="001C1AB0">
      <w:pPr>
        <w:pStyle w:val="a5"/>
        <w:framePr w:hSpace="180" w:wrap="around" w:vAnchor="text" w:hAnchor="page" w:x="1741" w:y="142"/>
        <w:numPr>
          <w:ilvl w:val="0"/>
          <w:numId w:val="15"/>
        </w:numPr>
        <w:snapToGrid w:val="0"/>
        <w:spacing w:line="360" w:lineRule="auto"/>
        <w:ind w:firstLineChars="0"/>
        <w:suppressOverlap/>
        <w:rPr>
          <w:rFonts w:asciiTheme="minorEastAsia" w:eastAsiaTheme="minorEastAsia" w:hAnsiTheme="minorEastAsia"/>
          <w:sz w:val="24"/>
        </w:rPr>
      </w:pPr>
      <w:r w:rsidRPr="001C1AB0">
        <w:rPr>
          <w:rFonts w:asciiTheme="minorEastAsia" w:eastAsiaTheme="minorEastAsia" w:hAnsiTheme="minorEastAsia" w:cs="宋体"/>
          <w:sz w:val="24"/>
        </w:rPr>
        <w:t>空载情况下，内外门全开一分钟后关闭，冰箱回温到 -75℃ 的时间≤</w:t>
      </w:r>
      <w:r w:rsidRPr="001C1AB0">
        <w:rPr>
          <w:rFonts w:asciiTheme="minorEastAsia" w:eastAsiaTheme="minorEastAsia" w:hAnsiTheme="minorEastAsia" w:cs="宋体" w:hint="eastAsia"/>
          <w:sz w:val="24"/>
        </w:rPr>
        <w:t>36</w:t>
      </w:r>
      <w:r w:rsidRPr="001C1AB0">
        <w:rPr>
          <w:rFonts w:asciiTheme="minorEastAsia" w:eastAsiaTheme="minorEastAsia" w:hAnsiTheme="minorEastAsia" w:cs="宋体"/>
          <w:sz w:val="24"/>
        </w:rPr>
        <w:t>min</w:t>
      </w:r>
      <w:r w:rsidRPr="001C1AB0">
        <w:rPr>
          <w:rFonts w:asciiTheme="minorEastAsia" w:eastAsiaTheme="minorEastAsia" w:hAnsiTheme="minorEastAsia" w:cs="宋体" w:hint="eastAsia"/>
          <w:sz w:val="24"/>
        </w:rPr>
        <w:t>。</w:t>
      </w:r>
    </w:p>
    <w:p w:rsidR="001C1AB0" w:rsidRPr="001C1AB0" w:rsidRDefault="001C1AB0" w:rsidP="001C1AB0">
      <w:pPr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1C1AB0" w:rsidRPr="001C1AB0" w:rsidSect="001C5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62" w:rsidRDefault="00002562" w:rsidP="001C1AB0">
      <w:r>
        <w:separator/>
      </w:r>
    </w:p>
  </w:endnote>
  <w:endnote w:type="continuationSeparator" w:id="0">
    <w:p w:rsidR="00002562" w:rsidRDefault="00002562" w:rsidP="001C1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62" w:rsidRDefault="00002562" w:rsidP="001C1AB0">
      <w:r>
        <w:separator/>
      </w:r>
    </w:p>
  </w:footnote>
  <w:footnote w:type="continuationSeparator" w:id="0">
    <w:p w:rsidR="00002562" w:rsidRDefault="00002562" w:rsidP="001C1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BD1716"/>
    <w:multiLevelType w:val="singleLevel"/>
    <w:tmpl w:val="D0BD17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1461E0"/>
    <w:multiLevelType w:val="singleLevel"/>
    <w:tmpl w:val="D31461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EC197D"/>
    <w:multiLevelType w:val="singleLevel"/>
    <w:tmpl w:val="D5EC19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0E142B"/>
    <w:multiLevelType w:val="hybridMultilevel"/>
    <w:tmpl w:val="B660F1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25D5CAF"/>
    <w:multiLevelType w:val="hybridMultilevel"/>
    <w:tmpl w:val="C1705C6C"/>
    <w:lvl w:ilvl="0" w:tplc="65D2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A7079E"/>
    <w:multiLevelType w:val="hybridMultilevel"/>
    <w:tmpl w:val="B94293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8F4228"/>
    <w:multiLevelType w:val="hybridMultilevel"/>
    <w:tmpl w:val="F90611FC"/>
    <w:lvl w:ilvl="0" w:tplc="52CAA596">
      <w:start w:val="1"/>
      <w:numFmt w:val="decimal"/>
      <w:lvlText w:val="%1."/>
      <w:lvlJc w:val="left"/>
      <w:pPr>
        <w:ind w:left="360" w:hanging="360"/>
      </w:pPr>
      <w:rPr>
        <w:rFonts w:ascii="方正仿宋_GBK" w:eastAsia="方正仿宋_GBK" w:hAnsi="方正仿宋_GBK" w:cs="方正仿宋_GBK"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FF519B"/>
    <w:multiLevelType w:val="hybridMultilevel"/>
    <w:tmpl w:val="A470F392"/>
    <w:lvl w:ilvl="0" w:tplc="65D2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68055A"/>
    <w:multiLevelType w:val="hybridMultilevel"/>
    <w:tmpl w:val="E59292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3D642D"/>
    <w:multiLevelType w:val="hybridMultilevel"/>
    <w:tmpl w:val="C5865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587F29"/>
    <w:multiLevelType w:val="hybridMultilevel"/>
    <w:tmpl w:val="3F400E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DC14DC"/>
    <w:multiLevelType w:val="hybridMultilevel"/>
    <w:tmpl w:val="BD8403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BD083A"/>
    <w:multiLevelType w:val="hybridMultilevel"/>
    <w:tmpl w:val="EF86754A"/>
    <w:lvl w:ilvl="0" w:tplc="65D2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7A51CB"/>
    <w:multiLevelType w:val="hybridMultilevel"/>
    <w:tmpl w:val="484022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AA6CCA"/>
    <w:multiLevelType w:val="hybridMultilevel"/>
    <w:tmpl w:val="5C3C0600"/>
    <w:lvl w:ilvl="0" w:tplc="B16C3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AB0"/>
    <w:rsid w:val="00002562"/>
    <w:rsid w:val="001C0E81"/>
    <w:rsid w:val="001C1AB0"/>
    <w:rsid w:val="001C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A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AB0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1C1AB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2025-02-28T00:57:00Z</dcterms:created>
  <dcterms:modified xsi:type="dcterms:W3CDTF">2025-02-28T01:06:00Z</dcterms:modified>
</cp:coreProperties>
</file>