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AE4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中心机房运维项目需求说明</w:t>
      </w:r>
    </w:p>
    <w:p w14:paraId="11FF2C2A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我院于2013年2月建设了“核心机房项目”，为我院数据的计算、传输及存储奠定了基础，核心机房进入有偿维护期。</w:t>
      </w:r>
    </w:p>
    <w:p w14:paraId="5D776E25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工作内容如下：</w:t>
      </w:r>
    </w:p>
    <w:p w14:paraId="43CF2E3F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1、空调系统；</w:t>
      </w:r>
    </w:p>
    <w:p w14:paraId="63ECCAC3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（1）房间的出风口、回风口是否通畅；检查新风系统；检查空调及空调周围是否有凝露并解决。</w:t>
      </w:r>
    </w:p>
    <w:p w14:paraId="5FF085B2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（2）测量压缩机吸气及排气压力；</w:t>
      </w:r>
    </w:p>
    <w:p w14:paraId="60017088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（3）检查压缩机冷冻油油位是否合适；</w:t>
      </w:r>
    </w:p>
    <w:p w14:paraId="10C7A59A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（4）检查压缩机回气过热度；检查压缩机工作电流是否在正常范围内；</w:t>
      </w:r>
    </w:p>
    <w:p w14:paraId="4150A6A2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（5）检查制冷剂是否足够；检查液管视镜情况，看制冷剂是否正常；调整室外冷凝器过冷度；</w:t>
      </w:r>
    </w:p>
    <w:p w14:paraId="06D63F59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（6）检查室外冷凝器调速器工作情况，调整工作点；校准室外冷凝器温度开关；检查室内、外风机轴承工作状况；</w:t>
      </w:r>
    </w:p>
    <w:p w14:paraId="15C550A3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（7）察看空气滤网洁净度,视清洁程度按需更换空气滤网；测试主控板输出功能；向用户提交所有服务报告及测试记录；向用户汇报任何异常情况，并提出解决方案；</w:t>
      </w:r>
    </w:p>
    <w:p w14:paraId="625D2235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2、UPS系统：</w:t>
      </w:r>
    </w:p>
    <w:p w14:paraId="6B12F951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包括与此设备相关的附属设备、装置，如电控柜、接线盒等；</w:t>
      </w:r>
    </w:p>
    <w:p w14:paraId="02C6E3F3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UPS各项参数（包括输入电压、电流、频率、输出电压、电流、频率，充电电压、充电电流）的测量及校正；</w:t>
      </w:r>
    </w:p>
    <w:p w14:paraId="33EF41DB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UPS机内灰尘的清理及功率模块的静态检测；UPS输出到负载设备的整个供电路径上的接线定期检查紧固</w:t>
      </w:r>
    </w:p>
    <w:p w14:paraId="35C1D4DB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3、防雷接地系统：</w:t>
      </w:r>
    </w:p>
    <w:p w14:paraId="2580A32D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主要检查连接处是否紧固、接触是否良好、接地引下线有无锈蚀、接地体附近地面有无异常；</w:t>
      </w:r>
    </w:p>
    <w:p w14:paraId="6AD53A4D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对运行中的防雷器进行检测，做好外观检查。</w:t>
      </w:r>
    </w:p>
    <w:p w14:paraId="36A75C5A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4、动力环境监控系统：</w:t>
      </w:r>
    </w:p>
    <w:p w14:paraId="28882C3E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监控系统软件维护</w:t>
      </w:r>
    </w:p>
    <w:p w14:paraId="5BD96A64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检查组态软件是否运行正常，设备是否通讯正常；</w:t>
      </w:r>
    </w:p>
    <w:p w14:paraId="76EC1159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检查软件中的设备参数、状态是否正常；</w:t>
      </w:r>
    </w:p>
    <w:p w14:paraId="40D9BEE5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检查WEB端功能是否工作正常；</w:t>
      </w:r>
    </w:p>
    <w:p w14:paraId="58144B07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（5）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检查远程控制功能是否正常；</w:t>
      </w:r>
    </w:p>
    <w:p w14:paraId="1E365902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（6）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检查本地语音报警、电话报警功能是否正常。</w:t>
      </w:r>
    </w:p>
    <w:p w14:paraId="19D45D3B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5、配电柜：</w:t>
      </w:r>
    </w:p>
    <w:p w14:paraId="382992D6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检查线路接头接触情况；</w:t>
      </w:r>
    </w:p>
    <w:p w14:paraId="1DED117E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检查是否有异常升温现象；</w:t>
      </w:r>
    </w:p>
    <w:p w14:paraId="54666FD7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检查电力电缆接线盒、终端盒的外壳和电缆的外皮；</w:t>
      </w:r>
    </w:p>
    <w:p w14:paraId="7D0A1443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检查安装在配电柜内的开关设备、电容器、熔断器等电力设备；</w:t>
      </w:r>
    </w:p>
    <w:p w14:paraId="06DB8FF4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（5）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检查端子排应是否固定、绝缘。</w:t>
      </w:r>
    </w:p>
    <w:p w14:paraId="0C3E741D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6、KVM系统：</w:t>
      </w:r>
    </w:p>
    <w:p w14:paraId="30714FDB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检查系统日志；</w:t>
      </w:r>
    </w:p>
    <w:p w14:paraId="18150830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对系统内各设备进行切换测试；</w:t>
      </w:r>
    </w:p>
    <w:p w14:paraId="35C294B4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7、供水水路、电路及照明线路：</w:t>
      </w:r>
    </w:p>
    <w:p w14:paraId="6B4EF3C3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镇流器、灯管；开关，灯盘的检查与校正；</w:t>
      </w:r>
    </w:p>
    <w:p w14:paraId="6DED1759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线头氧化处理，标签巡查，漏保实验；</w:t>
      </w:r>
    </w:p>
    <w:p w14:paraId="3CE28AB7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检查机房进出水管接头是否有漏水现象；</w:t>
      </w:r>
    </w:p>
    <w:p w14:paraId="3192C86C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水管阀门检查、加固。</w:t>
      </w:r>
    </w:p>
    <w:p w14:paraId="573E616D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维护巡检工作包括:</w:t>
      </w:r>
    </w:p>
    <w:p w14:paraId="0A27F2CA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每月对机房环境进行清理，调整摄像头的清晰度，检查机房通风，散热，供电设施。</w:t>
      </w:r>
    </w:p>
    <w:p w14:paraId="467A0FB8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每月对机房空调及新风系统进行巡检，按需增加制冷剂，</w:t>
      </w:r>
    </w:p>
    <w:p w14:paraId="31B061FA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32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每月检查空调压缩机高低压保护开关，更换过滤网等；</w:t>
      </w:r>
    </w:p>
    <w:p w14:paraId="6FD677D7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每月对电池进行巡检，定期对电池进行电阻值测试，充放电维护及调整电流等确保电池正常工作。</w:t>
      </w:r>
    </w:p>
    <w:p w14:paraId="244EE409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（5）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34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每月对防雷接地进行巡检，主要检查连接处是否紧固、接触是否良好、接地引下线有无锈蚀、接地体附近地面有无异常；对运行中的防雷器进行检测。</w:t>
      </w:r>
    </w:p>
    <w:p w14:paraId="157AA138">
      <w:pPr>
        <w:spacing w:line="36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（6）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每月对机房 KVM系统进行巡检，查系统日志；对系统内各设备进行切换测试；</w:t>
      </w:r>
    </w:p>
    <w:p w14:paraId="788273CE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（7）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每月对机房电路及照明系统进行全面巡检，镇流器、灯管按需更换供电线路绝缘检查，确保用电安全。</w:t>
      </w:r>
    </w:p>
    <w:p w14:paraId="1C48BBFC">
      <w:pPr>
        <w:pStyle w:val="2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（8）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每月巡检的各项工作提供月巡检报告并由甲方确认。</w:t>
      </w:r>
    </w:p>
    <w:p w14:paraId="3B2CE3B4">
      <w:pPr>
        <w:pStyle w:val="2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每年对医院机房进行消电检检测并出具报告（第三方符合资质公司提供）</w:t>
      </w:r>
    </w:p>
    <w:p w14:paraId="172430AA">
      <w:pPr>
        <w:pStyle w:val="2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项目结束后出具年度运维报告。</w:t>
      </w:r>
    </w:p>
    <w:p w14:paraId="4D330008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★（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运维人员24小时及时响应。</w:t>
      </w:r>
    </w:p>
    <w:p w14:paraId="2B65AFB7">
      <w:pPr>
        <w:spacing w:line="360" w:lineRule="auto"/>
        <w:ind w:firstLine="48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C26982"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14:paraId="434FC23B">
      <w:pPr>
        <w:rPr>
          <w:highlight w:val="yellow"/>
        </w:rPr>
      </w:pPr>
      <w:r>
        <w:rPr>
          <w:rFonts w:hint="eastAsia"/>
          <w:highlight w:val="yellow"/>
        </w:rPr>
        <w:t>注：打“★”号条款为实质性条款，若有任何一条负偏离或不满足则导致投标无效。</w:t>
      </w:r>
    </w:p>
    <w:p w14:paraId="01D13748">
      <w:pPr>
        <w:rPr>
          <w:rFonts w:ascii="宋体" w:hAnsi="宋体" w:cs="宋体"/>
          <w:b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jNTgxODRkNGY0MmM2ZDAwN2IyYmZkNjA1MzM4ZjMifQ=="/>
  </w:docVars>
  <w:rsids>
    <w:rsidRoot w:val="00B507A3"/>
    <w:rsid w:val="000802D4"/>
    <w:rsid w:val="00243DD3"/>
    <w:rsid w:val="00296157"/>
    <w:rsid w:val="0034375F"/>
    <w:rsid w:val="004A374C"/>
    <w:rsid w:val="0065481E"/>
    <w:rsid w:val="00B507A3"/>
    <w:rsid w:val="00B96C8E"/>
    <w:rsid w:val="01282E62"/>
    <w:rsid w:val="01963C7A"/>
    <w:rsid w:val="261B5986"/>
    <w:rsid w:val="2CD1284A"/>
    <w:rsid w:val="332374B6"/>
    <w:rsid w:val="38DF7C6E"/>
    <w:rsid w:val="3A175247"/>
    <w:rsid w:val="67432187"/>
    <w:rsid w:val="739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字符"/>
    <w:basedOn w:val="4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1352</Words>
  <Characters>1372</Characters>
  <Lines>10</Lines>
  <Paragraphs>2</Paragraphs>
  <TotalTime>7</TotalTime>
  <ScaleCrop>false</ScaleCrop>
  <LinksUpToDate>false</LinksUpToDate>
  <CharactersWithSpaces>1373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2024-11-07T05:13:00Z</dcterms:created>
  <dc:creator>xzzx</dc:creator>
  <cp:lastModifiedBy>张 志 明.</cp:lastModifiedBy>
  <dcterms:modified xsi:type="dcterms:W3CDTF">2024-11-11T01:20:04Z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9B419AEC44C24A6BA0522AC874A0A94A_12</vt:lpwstr>
  </property>
</Properties>
</file>