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A9E9">
      <w:pPr>
        <w:jc w:val="center"/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  <w:t>微生物培养仪需求（预算50万，国产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  <w:t>）</w:t>
      </w:r>
    </w:p>
    <w:p w14:paraId="219E2F8C">
      <w:pPr>
        <w:jc w:val="center"/>
        <w:rPr>
          <w:rFonts w:hint="default" w:ascii="宋体" w:hAnsi="宋体" w:cs="宋体"/>
          <w:b/>
          <w:bCs/>
          <w:color w:val="000000"/>
          <w:sz w:val="22"/>
          <w:szCs w:val="22"/>
          <w:lang w:val="en-US" w:eastAsia="zh-CN"/>
        </w:rPr>
      </w:pPr>
    </w:p>
    <w:p w14:paraId="68F37EA2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1.适用范围:可用于人体支气管肺泡灌洗液、支气管吸出物、胸腔积液、滑液、腹膜液、脑脊液、尿液以及试子样本中的微生物进行培养。</w:t>
      </w:r>
    </w:p>
    <w:p w14:paraId="788EBC85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2.检测原理：激光散射技术</w:t>
      </w:r>
    </w:p>
    <w:p w14:paraId="0413E2D4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3.检测样本位：≥60个</w:t>
      </w:r>
    </w:p>
    <w:p w14:paraId="6B420919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4.检测通道：30度和90度光或散射光检测通道≥2个</w:t>
      </w:r>
    </w:p>
    <w:p w14:paraId="00BEF7E4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5.可设定阳性判断值：可根据需要自行设定阳性报警的判断值</w:t>
      </w:r>
    </w:p>
    <w:p w14:paraId="3567B4E7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6.细菌计数功能：显示细菌生长曲线，并可计算原始样本中细菌数量</w:t>
      </w:r>
    </w:p>
    <w:p w14:paraId="5CBB6923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7.样本量：体液和尿液样本≤500微升</w:t>
      </w:r>
    </w:p>
    <w:p w14:paraId="13669827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8.样本量：脑脊液样本≤500微升</w:t>
      </w:r>
    </w:p>
    <w:p w14:paraId="5CCD443D">
      <w:pPr>
        <w:numPr>
          <w:ilvl w:val="0"/>
          <w:numId w:val="1"/>
        </w:num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麦氏浊度显示：具有显示麦氏浊度功能</w:t>
      </w:r>
    </w:p>
    <w:p w14:paraId="25D6ACF5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10.麦氏浊度设定：可设定麦氏浊度提示</w:t>
      </w:r>
    </w:p>
    <w:p w14:paraId="111A6891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11.尿液报阴时间：≤4小时或（≥30000cfu/ml）</w:t>
      </w:r>
    </w:p>
    <w:p w14:paraId="76D2763F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12.体液报阴时间：≤8小时或（＜50cfu/ml)</w:t>
      </w:r>
    </w:p>
    <w:p w14:paraId="3DB68B55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13.具有磁力搅拌增菌功能</w:t>
      </w:r>
    </w:p>
    <w:p w14:paraId="5F0032FB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14.恒温控制增菌功能</w:t>
      </w:r>
    </w:p>
    <w:p w14:paraId="077EB5C4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15.检测结果回放功能，可追溯样本培养过程</w:t>
      </w:r>
    </w:p>
    <w:p w14:paraId="3FDBD255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16.连接至LIS系统：既可用作独立设备运行，也可获得与医院的实验室信息系统 (LIS) 连接。</w:t>
      </w:r>
    </w:p>
    <w:p w14:paraId="1A84B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99F9D"/>
    <w:multiLevelType w:val="singleLevel"/>
    <w:tmpl w:val="87099F9D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06695F5B"/>
    <w:rsid w:val="609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398</Characters>
  <Lines>0</Lines>
  <Paragraphs>0</Paragraphs>
  <TotalTime>0</TotalTime>
  <ScaleCrop>false</ScaleCrop>
  <LinksUpToDate>false</LinksUpToDate>
  <CharactersWithSpaces>400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2024-09-14T02:59:00Z</dcterms:created>
  <dc:creator>admin</dc:creator>
  <cp:lastModifiedBy>张 志 明.</cp:lastModifiedBy>
  <dcterms:modified xsi:type="dcterms:W3CDTF">2024-09-14T03:02:43Z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66F3F5B0FE0A4EFEB8B043748C9AA6EA_12</vt:lpwstr>
  </property>
</Properties>
</file>