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916D">
      <w:pPr>
        <w:spacing w:line="360" w:lineRule="auto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北京胸科医院正版软件需求说明</w:t>
      </w:r>
    </w:p>
    <w:p w14:paraId="1745BAEA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szCs w:val="24"/>
        </w:rPr>
        <w:t>我院根据中共北京市委宣传部关于印发《</w:t>
      </w:r>
      <w:r>
        <w:rPr>
          <w:rFonts w:ascii="宋体" w:hAnsi="宋体" w:eastAsia="宋体"/>
          <w:sz w:val="24"/>
          <w:szCs w:val="24"/>
        </w:rPr>
        <w:t>2024年北京市软件正版化工作考核标准》的通知，2024年度正版化检查工作即将开始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本次正版化</w:t>
      </w:r>
      <w:r>
        <w:rPr>
          <w:rFonts w:hint="eastAsia" w:ascii="宋体" w:hAnsi="宋体" w:eastAsia="宋体"/>
          <w:sz w:val="24"/>
          <w:szCs w:val="24"/>
        </w:rPr>
        <w:t>标准</w:t>
      </w:r>
      <w:r>
        <w:rPr>
          <w:rFonts w:ascii="宋体" w:hAnsi="宋体" w:eastAsia="宋体"/>
          <w:sz w:val="24"/>
          <w:szCs w:val="24"/>
        </w:rPr>
        <w:t>要求国产办公软件使用率达到80%</w:t>
      </w:r>
      <w:r>
        <w:rPr>
          <w:rFonts w:hint="eastAsia" w:ascii="宋体" w:hAnsi="宋体" w:eastAsia="宋体"/>
          <w:sz w:val="24"/>
          <w:szCs w:val="24"/>
        </w:rPr>
        <w:t>以上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</w:rPr>
        <w:t>全院电脑需按照正版化检查要求进行正版软件安装，完善软件相关检查资料。</w:t>
      </w:r>
      <w:r>
        <w:rPr>
          <w:rFonts w:hint="eastAsia" w:ascii="宋体" w:hAnsi="宋体" w:eastAsia="宋体"/>
          <w:sz w:val="24"/>
          <w:szCs w:val="24"/>
        </w:rPr>
        <w:t>现进行国产软件购买。要求供应商为我院提供合理的服务方案。</w:t>
      </w:r>
    </w:p>
    <w:p w14:paraId="6D9077E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正版软件需包含以下内容：</w:t>
      </w:r>
    </w:p>
    <w:p w14:paraId="196E105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sz w:val="24"/>
          <w:szCs w:val="24"/>
        </w:rPr>
        <w:t>、正版软件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 w14:paraId="38E4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66A6BA9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667" w:type="pct"/>
          </w:tcPr>
          <w:p w14:paraId="1B3CC9B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666" w:type="pct"/>
          </w:tcPr>
          <w:p w14:paraId="5FAEC76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</w:tr>
      <w:tr w14:paraId="28A1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5423C52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国产办公软件</w:t>
            </w:r>
          </w:p>
        </w:tc>
        <w:tc>
          <w:tcPr>
            <w:tcW w:w="1667" w:type="pct"/>
          </w:tcPr>
          <w:p w14:paraId="54513DF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套</w:t>
            </w:r>
          </w:p>
        </w:tc>
        <w:tc>
          <w:tcPr>
            <w:tcW w:w="1666" w:type="pct"/>
          </w:tcPr>
          <w:p w14:paraId="1FB6C3A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529</w:t>
            </w:r>
          </w:p>
        </w:tc>
      </w:tr>
    </w:tbl>
    <w:p w14:paraId="50200841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32EEF278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</w:rPr>
        <w:t>、正版软件参数要求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58"/>
        <w:gridCol w:w="1357"/>
        <w:gridCol w:w="5031"/>
      </w:tblGrid>
      <w:tr w14:paraId="6843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7" w:type="pct"/>
            <w:vMerge w:val="restart"/>
            <w:shd w:val="clear" w:color="auto" w:fill="auto"/>
            <w:vAlign w:val="center"/>
          </w:tcPr>
          <w:p w14:paraId="5CF6982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模块名称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3B04F25A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子模块名称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14:paraId="27572D4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指标</w:t>
            </w:r>
          </w:p>
        </w:tc>
        <w:tc>
          <w:tcPr>
            <w:tcW w:w="2967" w:type="pct"/>
            <w:vMerge w:val="restart"/>
            <w:shd w:val="clear" w:color="auto" w:fill="auto"/>
            <w:vAlign w:val="center"/>
          </w:tcPr>
          <w:p w14:paraId="77F5ABF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指标详细描述</w:t>
            </w:r>
          </w:p>
        </w:tc>
      </w:tr>
      <w:tr w14:paraId="2C3C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7" w:type="pct"/>
            <w:vMerge w:val="continue"/>
            <w:vAlign w:val="center"/>
          </w:tcPr>
          <w:p w14:paraId="174E8D24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0B2AD54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3056F3C9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vMerge w:val="continue"/>
            <w:vAlign w:val="center"/>
          </w:tcPr>
          <w:p w14:paraId="478E64DD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 w14:paraId="349F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7" w:type="pct"/>
            <w:shd w:val="clear" w:color="auto" w:fill="auto"/>
            <w:vAlign w:val="center"/>
          </w:tcPr>
          <w:p w14:paraId="42DB98D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授权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D7E7C0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授权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4724D4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Windows 等多平台授权认证</w:t>
            </w:r>
          </w:p>
        </w:tc>
        <w:tc>
          <w:tcPr>
            <w:tcW w:w="2967" w:type="pct"/>
            <w:shd w:val="clear" w:color="auto" w:fill="auto"/>
            <w:vAlign w:val="center"/>
          </w:tcPr>
          <w:p w14:paraId="05F2F9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需支持提供Windows版客户端版权证书及支持工具检测版权</w:t>
            </w:r>
          </w:p>
        </w:tc>
      </w:tr>
      <w:tr w14:paraId="64B4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restart"/>
            <w:shd w:val="clear" w:color="auto" w:fill="auto"/>
            <w:noWrap/>
            <w:vAlign w:val="center"/>
          </w:tcPr>
          <w:p w14:paraId="59CBFA4A">
            <w:pPr>
              <w:widowControl/>
              <w:jc w:val="center"/>
              <w:rPr>
                <w:rFonts w:ascii="宋体" w:hAnsi="宋体" w:eastAsia="宋体" w:cs="宋体"/>
                <w:bCs/>
                <w:color w:val="FF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使用端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1CC7A18C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内容创作要求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14:paraId="1BD7095C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基本功能</w:t>
            </w:r>
          </w:p>
        </w:tc>
        <w:tc>
          <w:tcPr>
            <w:tcW w:w="2967" w:type="pct"/>
            <w:shd w:val="clear" w:color="auto" w:fill="auto"/>
            <w:vAlign w:val="center"/>
          </w:tcPr>
          <w:p w14:paraId="6A4090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需支持多人访问/编辑常见文档类型，包括：文字、表格、演示文稿等</w:t>
            </w:r>
          </w:p>
        </w:tc>
      </w:tr>
      <w:tr w14:paraId="5565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7" w:type="pct"/>
            <w:vMerge w:val="continue"/>
            <w:vAlign w:val="center"/>
          </w:tcPr>
          <w:p w14:paraId="0A2F5CFC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59BDC49A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5FFDF0A2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325D29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需支持多种终端，包括：Windows、Mac、Android和iOS端下载，保证用户可在多台设备上登录进行办公</w:t>
            </w:r>
          </w:p>
        </w:tc>
      </w:tr>
      <w:tr w14:paraId="0FD7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continue"/>
            <w:vAlign w:val="center"/>
          </w:tcPr>
          <w:p w14:paraId="6567323D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4449A95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197AA72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6E0BCE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需提供常用的文档格式模版，例如：项目管理、工作规划等场景的模板以降低内容创作门槛</w:t>
            </w:r>
          </w:p>
        </w:tc>
      </w:tr>
      <w:tr w14:paraId="06D9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7" w:type="pct"/>
            <w:vMerge w:val="continue"/>
            <w:vAlign w:val="center"/>
          </w:tcPr>
          <w:p w14:paraId="6885F6A1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0F96EEB6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9B5ACA3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6F09D9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文字、表格、演示三个组件均需支持丰富的公式元素、支持更多设置，可以满足医疗场景公式编写需求。</w:t>
            </w:r>
          </w:p>
        </w:tc>
      </w:tr>
      <w:tr w14:paraId="7D379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continue"/>
            <w:vAlign w:val="center"/>
          </w:tcPr>
          <w:p w14:paraId="571FC86A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4BFC3C0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79FF3F6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3D404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文字、表格、演示三个组件均需支持插入二维码以及多种编码格式的条形码，可应用医疗领域。</w:t>
            </w:r>
          </w:p>
        </w:tc>
      </w:tr>
      <w:tr w14:paraId="4265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7" w:type="pct"/>
            <w:vMerge w:val="continue"/>
            <w:vAlign w:val="center"/>
          </w:tcPr>
          <w:p w14:paraId="1CA07B94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4AC1FD60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33B14272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53EA70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文字、表格、演示三个组件均需支持“文档拆分合并”功能；需支持对多种格式的文档进行合并和拆分，且可自定义不同合并和拆分方式，能帮助用户快速整合文档资料。</w:t>
            </w:r>
          </w:p>
        </w:tc>
      </w:tr>
      <w:tr w14:paraId="22F0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continue"/>
            <w:vAlign w:val="center"/>
          </w:tcPr>
          <w:p w14:paraId="0BB12C91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3D17B619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5F0C6FE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112A22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文字，表格，演示三个组件均需支持长图片输出，并且支持在输出的图片上添加水印。</w:t>
            </w:r>
          </w:p>
        </w:tc>
      </w:tr>
      <w:tr w14:paraId="0323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7" w:type="pct"/>
            <w:vMerge w:val="continue"/>
            <w:vAlign w:val="center"/>
          </w:tcPr>
          <w:p w14:paraId="7C5CE690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6DD49B86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FE5166D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7B8B0B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需提供图形化安装界面，安装过程简单明了；人机交互界面友好，操作方式宜符合用户习惯。</w:t>
            </w:r>
          </w:p>
        </w:tc>
      </w:tr>
      <w:tr w14:paraId="73DC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continue"/>
            <w:vAlign w:val="center"/>
          </w:tcPr>
          <w:p w14:paraId="4DE000D6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76CC6AF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3741EBB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61328E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文字、表格、演示三个组件均需支持四级宏安全性设置，可以有效地控制宏运行状态及安全级别。</w:t>
            </w:r>
          </w:p>
        </w:tc>
      </w:tr>
      <w:tr w14:paraId="1AC5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7" w:type="pct"/>
            <w:vMerge w:val="continue"/>
            <w:vAlign w:val="center"/>
          </w:tcPr>
          <w:p w14:paraId="3FD9CB93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128C0ED8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687A028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438D80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需兼容 VBA 二次开发环境，能够直接并流畅完整运行；且需兼容微软 Office VBA 开发环境。</w:t>
            </w:r>
          </w:p>
        </w:tc>
      </w:tr>
      <w:tr w14:paraId="54EA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7" w:type="pct"/>
            <w:vMerge w:val="continue"/>
            <w:vAlign w:val="center"/>
          </w:tcPr>
          <w:p w14:paraId="0060AC0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7785E2FB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AAD51A9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47E04D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需符合国家办公软件二次开发接口标准；需支持JS宏编辑器；需支持常见的开发语言，满足业务系统建设的多样场景需求。</w:t>
            </w:r>
          </w:p>
        </w:tc>
      </w:tr>
      <w:tr w14:paraId="02DA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7" w:type="pct"/>
            <w:vMerge w:val="continue"/>
            <w:vAlign w:val="center"/>
          </w:tcPr>
          <w:p w14:paraId="1669410F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60E84D81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14:paraId="6831DAE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文字</w:t>
            </w:r>
          </w:p>
        </w:tc>
        <w:tc>
          <w:tcPr>
            <w:tcW w:w="2967" w:type="pct"/>
            <w:shd w:val="clear" w:color="auto" w:fill="auto"/>
            <w:vAlign w:val="center"/>
          </w:tcPr>
          <w:p w14:paraId="1789FB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需支持智能识别目录，能自动识别正文的段落结构，生成对应目录，节省手动设置标题格式时间</w:t>
            </w:r>
          </w:p>
        </w:tc>
      </w:tr>
      <w:tr w14:paraId="153E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7" w:type="pct"/>
            <w:vMerge w:val="continue"/>
            <w:vAlign w:val="center"/>
          </w:tcPr>
          <w:p w14:paraId="0B8A21A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06335CE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5B2CF4DF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76F21E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需支持章节导航、书签导航；书签导航支持显示书签，按照书签的名称和位置排序。</w:t>
            </w:r>
          </w:p>
        </w:tc>
      </w:tr>
      <w:tr w14:paraId="48F3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continue"/>
            <w:vAlign w:val="center"/>
          </w:tcPr>
          <w:p w14:paraId="05A9A1E1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4F6DFC9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A5F53D8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662C834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需提供至少5种常见视图模式，便于用户轻松查看、翻阅文档，阅读模式下支持目录导航等便捷操作。</w:t>
            </w:r>
          </w:p>
        </w:tc>
      </w:tr>
      <w:tr w14:paraId="70B1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continue"/>
            <w:vAlign w:val="center"/>
          </w:tcPr>
          <w:p w14:paraId="69248C9C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48971D2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32B65730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064FF87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▲（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需支持至少100种常见形状类型；需支持对图案进行调整操作；需支持预设形状样式。</w:t>
            </w:r>
          </w:p>
        </w:tc>
      </w:tr>
      <w:tr w14:paraId="08A9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" w:type="pct"/>
            <w:vMerge w:val="continue"/>
            <w:vAlign w:val="center"/>
          </w:tcPr>
          <w:p w14:paraId="3E3446D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2D119C0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76DB3E31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1D8AF2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需支持多种常见智能图形（兼容SmartArt），方便用户创作多元化的文字文稿。</w:t>
            </w:r>
          </w:p>
        </w:tc>
      </w:tr>
      <w:tr w14:paraId="7C6F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continue"/>
            <w:vAlign w:val="center"/>
          </w:tcPr>
          <w:p w14:paraId="0414316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6493DD23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1D93D976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63555B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需支持“翻译”功能，能支持至少5种常规语言互相翻译转换。</w:t>
            </w:r>
          </w:p>
        </w:tc>
      </w:tr>
      <w:tr w14:paraId="4B21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7" w:type="pct"/>
            <w:vMerge w:val="continue"/>
            <w:vAlign w:val="center"/>
          </w:tcPr>
          <w:p w14:paraId="6B05C90F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73A0D76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14:paraId="2AE0F7FC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表格</w:t>
            </w:r>
          </w:p>
        </w:tc>
        <w:tc>
          <w:tcPr>
            <w:tcW w:w="2967" w:type="pct"/>
            <w:shd w:val="clear" w:color="auto" w:fill="auto"/>
            <w:vAlign w:val="center"/>
          </w:tcPr>
          <w:p w14:paraId="01DDB4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需支持数据透视图，提供可视化图形方式汇总数据的功能，使数据展示更形象生动直观。</w:t>
            </w:r>
          </w:p>
        </w:tc>
      </w:tr>
      <w:tr w14:paraId="1BFA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continue"/>
            <w:vAlign w:val="center"/>
          </w:tcPr>
          <w:p w14:paraId="09FBEE7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4065D460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3F68676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679FBA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需支持文件瘦身，减小文件体积，提升文件打开效率。</w:t>
            </w:r>
          </w:p>
        </w:tc>
      </w:tr>
      <w:tr w14:paraId="61B6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7" w:type="pct"/>
            <w:vMerge w:val="continue"/>
            <w:vAlign w:val="center"/>
          </w:tcPr>
          <w:p w14:paraId="4A67B261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38BD202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3FDE0886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190F9F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▲（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需支持生成图表功能；需支持用户可根据表格数据自动生成多种常见类型图表，且各类型之间可方便转换，可以帮助用户更容易的解释数据模式、趋势、统计规律和数据相关性。</w:t>
            </w:r>
          </w:p>
        </w:tc>
      </w:tr>
      <w:tr w14:paraId="0091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continue"/>
            <w:vAlign w:val="center"/>
          </w:tcPr>
          <w:p w14:paraId="056BDEE1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167ADE3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32DE396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6DCAAE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需支持条件格式功能，例如：支持突出显示单元格、设置最前最后规则、自定义公式等操作。</w:t>
            </w:r>
          </w:p>
        </w:tc>
      </w:tr>
      <w:tr w14:paraId="5159D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7" w:type="pct"/>
            <w:vMerge w:val="continue"/>
            <w:vAlign w:val="center"/>
          </w:tcPr>
          <w:p w14:paraId="63772EB6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7595886D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5A68DA6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35443D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▲（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需支持“Norm.S.INV”、“ENCODEURL”、“COVARIANCE.P”、“COVARIANCE.S”、“Aggregate”、“NumberValue”、“WORKDAY.INTL”函数，用户可以使用更丰富的函数种类，工作更省时省力，保证运算的准确性</w:t>
            </w:r>
          </w:p>
        </w:tc>
      </w:tr>
      <w:tr w14:paraId="412E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7" w:type="pct"/>
            <w:vMerge w:val="continue"/>
            <w:vAlign w:val="center"/>
          </w:tcPr>
          <w:p w14:paraId="5FBE798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1F8BD9BC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792CDC9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2E4ED8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▲（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需支持丰富地函数种类，包括：Sequence、Randarray、Filter、Unique、Sort、Sortby、XMatch，用户可以使用更丰富的函数种类，工作更省时省力，保证运算的准确性，提高工作效率。</w:t>
            </w:r>
          </w:p>
        </w:tc>
      </w:tr>
      <w:tr w14:paraId="4B00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7" w:type="pct"/>
            <w:vMerge w:val="continue"/>
            <w:vAlign w:val="center"/>
          </w:tcPr>
          <w:p w14:paraId="1A256B70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5A22CCAB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14:paraId="6C65C1C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演示</w:t>
            </w:r>
          </w:p>
        </w:tc>
        <w:tc>
          <w:tcPr>
            <w:tcW w:w="2967" w:type="pct"/>
            <w:shd w:val="clear" w:color="auto" w:fill="auto"/>
            <w:vAlign w:val="center"/>
          </w:tcPr>
          <w:p w14:paraId="710442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需支持提供丰富的素材，包括图片、图标、流程图和思维导图类型</w:t>
            </w:r>
          </w:p>
        </w:tc>
      </w:tr>
      <w:tr w14:paraId="274B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7" w:type="pct"/>
            <w:vMerge w:val="continue"/>
            <w:vAlign w:val="center"/>
          </w:tcPr>
          <w:p w14:paraId="4A843D0C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5A25542B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CBFC6BF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6A3C75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需支持播放PPT时，可使用手机遥控翻页，方便用户在移动端操作幻灯片播放</w:t>
            </w:r>
          </w:p>
        </w:tc>
      </w:tr>
      <w:tr w14:paraId="2CEE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67" w:type="pct"/>
            <w:vMerge w:val="continue"/>
            <w:vAlign w:val="center"/>
          </w:tcPr>
          <w:p w14:paraId="337204B0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6A18A3E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AC0399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625B42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需支持在幻灯片中插入图片、表格、图形、图表、公式等，方便用户快速实现PPT制作。</w:t>
            </w:r>
          </w:p>
        </w:tc>
      </w:tr>
      <w:tr w14:paraId="4A31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7" w:type="pct"/>
            <w:vMerge w:val="continue"/>
            <w:vAlign w:val="center"/>
          </w:tcPr>
          <w:p w14:paraId="272F410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54" w:type="pct"/>
            <w:vMerge w:val="continue"/>
            <w:vAlign w:val="center"/>
          </w:tcPr>
          <w:p w14:paraId="462B45B7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17CB4E6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967" w:type="pct"/>
            <w:shd w:val="clear" w:color="auto" w:fill="auto"/>
            <w:vAlign w:val="center"/>
          </w:tcPr>
          <w:p w14:paraId="5CD1C9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▲（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需支持至少100种智能图形（兼容SmartArt），方便用户使用及创造更加多元化演示文稿。</w:t>
            </w:r>
          </w:p>
        </w:tc>
      </w:tr>
      <w:tr w14:paraId="16CF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33" w:type="pct"/>
            <w:gridSpan w:val="3"/>
            <w:vAlign w:val="center"/>
          </w:tcPr>
          <w:p w14:paraId="3DC816C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</w:rPr>
              <w:t>原厂授权售后</w:t>
            </w:r>
          </w:p>
        </w:tc>
        <w:tc>
          <w:tcPr>
            <w:tcW w:w="2967" w:type="pct"/>
            <w:shd w:val="clear" w:color="auto" w:fill="auto"/>
            <w:vAlign w:val="center"/>
          </w:tcPr>
          <w:p w14:paraId="0F67ED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需提供原厂授权及原厂售后服务承诺函。</w:t>
            </w:r>
          </w:p>
        </w:tc>
      </w:tr>
    </w:tbl>
    <w:p w14:paraId="10817FE0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C7767CB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、正版软件安装服务</w:t>
      </w:r>
    </w:p>
    <w:p w14:paraId="74C6200C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全院</w:t>
      </w:r>
      <w:r>
        <w:rPr>
          <w:rFonts w:ascii="宋体" w:hAnsi="宋体" w:eastAsia="宋体"/>
          <w:sz w:val="24"/>
          <w:szCs w:val="24"/>
        </w:rPr>
        <w:t>529</w:t>
      </w:r>
      <w:r>
        <w:rPr>
          <w:rFonts w:hint="eastAsia" w:ascii="宋体" w:hAnsi="宋体" w:eastAsia="宋体"/>
          <w:sz w:val="24"/>
        </w:rPr>
        <w:t>台电脑的软件安装工作，按照正版化检查要求进行正版软件安装，确保软件非突击安装，配合医院完善软件相关检查资料。</w:t>
      </w:r>
    </w:p>
    <w:p w14:paraId="51857DB5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每天提供不少于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个人的现场安装服务,需帮助梳理全院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700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台</w:t>
      </w:r>
      <w:r>
        <w:rPr>
          <w:rFonts w:hint="eastAsia" w:ascii="宋体" w:hAnsi="宋体" w:eastAsia="宋体" w:cs="宋体"/>
          <w:sz w:val="24"/>
        </w:rPr>
        <w:t>电脑使用办公软件的台账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，登记设备位置、使用人、设备配置、设备名称、办公软件版本等信息，同时处理盗版机器。</w:t>
      </w:r>
    </w:p>
    <w:p w14:paraId="1BF70DF1">
      <w:pPr>
        <w:spacing w:line="360" w:lineRule="auto"/>
        <w:ind w:firstLine="480" w:firstLineChars="200"/>
        <w:rPr>
          <w:rFonts w:ascii="宋体" w:hAnsi="宋体" w:eastAsia="宋体"/>
          <w:sz w:val="24"/>
          <w:lang w:bidi="ar"/>
        </w:rPr>
      </w:pPr>
      <w:r>
        <w:rPr>
          <w:rFonts w:hint="eastAsia" w:ascii="宋体" w:hAnsi="宋体" w:eastAsia="宋体"/>
          <w:sz w:val="24"/>
          <w:lang w:bidi="ar"/>
        </w:rPr>
        <w:t>远程技术支持：包括通过电话、传真、E-MAIL、远程登录等方式，由技术人员在1小时内进行远程技术指导和故障排除。</w:t>
      </w:r>
    </w:p>
    <w:p w14:paraId="1512865F">
      <w:pPr>
        <w:spacing w:line="360" w:lineRule="auto"/>
        <w:ind w:firstLine="480" w:firstLineChars="200"/>
        <w:rPr>
          <w:rFonts w:ascii="宋体" w:hAnsi="宋体" w:eastAsia="宋体"/>
          <w:sz w:val="24"/>
          <w:lang w:bidi="ar"/>
        </w:rPr>
      </w:pPr>
      <w:r>
        <w:rPr>
          <w:rFonts w:hint="eastAsia" w:ascii="宋体" w:hAnsi="宋体" w:eastAsia="宋体"/>
          <w:sz w:val="24"/>
          <w:lang w:bidi="ar"/>
        </w:rPr>
        <w:t>配合用户进行正版软件安装、激活及疑难问题解决。协助医院完成上级软件正版化检查工作。</w:t>
      </w:r>
    </w:p>
    <w:p w14:paraId="5449E79E">
      <w:pPr>
        <w:spacing w:line="360" w:lineRule="auto"/>
        <w:ind w:firstLine="480" w:firstLineChars="200"/>
        <w:rPr>
          <w:rFonts w:ascii="宋体" w:hAnsi="宋体" w:eastAsia="宋体"/>
          <w:sz w:val="24"/>
          <w:lang w:bidi="ar"/>
        </w:rPr>
      </w:pPr>
      <w:r>
        <w:rPr>
          <w:rFonts w:hint="eastAsia" w:ascii="宋体" w:hAnsi="宋体" w:eastAsia="宋体"/>
          <w:sz w:val="24"/>
          <w:lang w:bidi="ar"/>
        </w:rPr>
        <w:t>原厂工程师进行正版软件产品的培训；</w:t>
      </w:r>
    </w:p>
    <w:p w14:paraId="2110106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lang w:bidi="ar"/>
        </w:rPr>
        <w:t>培训内容：包括最新办公软件、软件管理与服务方式、软件管理与服务方式的管理员、软件管理与服务系统维护工作人员的培训，并制定培训计划和方案文档以及培训的其他相关文档。在培训过程中所产生的交通费及相关一切费用由供应商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1107F2"/>
    <w:rsid w:val="000179C1"/>
    <w:rsid w:val="00086130"/>
    <w:rsid w:val="000D7440"/>
    <w:rsid w:val="001107F2"/>
    <w:rsid w:val="001711E4"/>
    <w:rsid w:val="001B325E"/>
    <w:rsid w:val="001D6101"/>
    <w:rsid w:val="001F21A1"/>
    <w:rsid w:val="001F67A6"/>
    <w:rsid w:val="00243700"/>
    <w:rsid w:val="00281B64"/>
    <w:rsid w:val="002A230F"/>
    <w:rsid w:val="002C54EA"/>
    <w:rsid w:val="002F24E6"/>
    <w:rsid w:val="003057A3"/>
    <w:rsid w:val="003065B6"/>
    <w:rsid w:val="00307C57"/>
    <w:rsid w:val="00317DEB"/>
    <w:rsid w:val="00332833"/>
    <w:rsid w:val="00336194"/>
    <w:rsid w:val="00381474"/>
    <w:rsid w:val="00443C7F"/>
    <w:rsid w:val="0047729A"/>
    <w:rsid w:val="004E4B1F"/>
    <w:rsid w:val="0055383E"/>
    <w:rsid w:val="0057068C"/>
    <w:rsid w:val="005970E0"/>
    <w:rsid w:val="005E42FB"/>
    <w:rsid w:val="005E4923"/>
    <w:rsid w:val="00605123"/>
    <w:rsid w:val="00647CE9"/>
    <w:rsid w:val="006621BE"/>
    <w:rsid w:val="00671AF0"/>
    <w:rsid w:val="006D2766"/>
    <w:rsid w:val="00742F23"/>
    <w:rsid w:val="00754986"/>
    <w:rsid w:val="00802EE2"/>
    <w:rsid w:val="008248FF"/>
    <w:rsid w:val="00880358"/>
    <w:rsid w:val="008A7C92"/>
    <w:rsid w:val="008C5D64"/>
    <w:rsid w:val="008F3304"/>
    <w:rsid w:val="009B1AFA"/>
    <w:rsid w:val="009B1EC5"/>
    <w:rsid w:val="009C4FF7"/>
    <w:rsid w:val="00A60DC5"/>
    <w:rsid w:val="00B81408"/>
    <w:rsid w:val="00CA5A29"/>
    <w:rsid w:val="00CE7B3D"/>
    <w:rsid w:val="00D121D5"/>
    <w:rsid w:val="00D12415"/>
    <w:rsid w:val="00D16AD1"/>
    <w:rsid w:val="00D27BB7"/>
    <w:rsid w:val="00D40588"/>
    <w:rsid w:val="00D438FF"/>
    <w:rsid w:val="00E73BE8"/>
    <w:rsid w:val="00ED4175"/>
    <w:rsid w:val="00FD20D0"/>
    <w:rsid w:val="00FE640B"/>
    <w:rsid w:val="0DA33A2B"/>
    <w:rsid w:val="40280557"/>
    <w:rsid w:val="41035E6D"/>
    <w:rsid w:val="528D20F2"/>
    <w:rsid w:val="698E3888"/>
    <w:rsid w:val="71E11ED6"/>
    <w:rsid w:val="7F4C351E"/>
    <w:rsid w:val="7F9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link w:val="1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cs="Times New Roman"/>
      <w:szCs w:val="21"/>
    </w:rPr>
  </w:style>
  <w:style w:type="character" w:customStyle="1" w:styleId="11">
    <w:name w:val="List Paragraph Char"/>
    <w:link w:val="10"/>
    <w:qFormat/>
    <w:locked/>
    <w:uiPriority w:val="0"/>
    <w:rPr>
      <w:rFonts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1821</Words>
  <Characters>2006</Characters>
  <Lines>16</Lines>
  <Paragraphs>4</Paragraphs>
  <TotalTime>2</TotalTime>
  <ScaleCrop>false</ScaleCrop>
  <LinksUpToDate>false</LinksUpToDate>
  <CharactersWithSpaces>2012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2024-07-18T07:19:00Z</dcterms:created>
  <dc:creator>a</dc:creator>
  <cp:lastModifiedBy>张 志 明.</cp:lastModifiedBy>
  <dcterms:modified xsi:type="dcterms:W3CDTF">2024-07-23T00:24:11Z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980602E671A54D619B7BECC9E9699294_13</vt:lpwstr>
  </property>
</Properties>
</file>