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31" w:rsidRDefault="000D4331" w:rsidP="000D4331">
      <w:pPr>
        <w:ind w:firstLine="803"/>
        <w:jc w:val="center"/>
        <w:rPr>
          <w:b/>
          <w:bCs/>
          <w:sz w:val="40"/>
          <w:szCs w:val="40"/>
        </w:rPr>
      </w:pPr>
      <w:bookmarkStart w:id="0" w:name="_Toc145685518"/>
      <w:r>
        <w:rPr>
          <w:rFonts w:hint="eastAsia"/>
          <w:b/>
          <w:bCs/>
          <w:sz w:val="40"/>
          <w:szCs w:val="40"/>
        </w:rPr>
        <w:t>首都医科大学附属北京胸科医院医疗电子票据管理系统采购需求</w:t>
      </w:r>
    </w:p>
    <w:p w:rsidR="000D4331" w:rsidRPr="000D4331" w:rsidRDefault="000D4331" w:rsidP="000D4331">
      <w:pPr>
        <w:ind w:firstLineChars="0"/>
      </w:pPr>
      <w:bookmarkStart w:id="1" w:name="_GoBack"/>
      <w:bookmarkEnd w:id="1"/>
    </w:p>
    <w:p w:rsidR="000D4331" w:rsidRDefault="000D4331" w:rsidP="000D4331">
      <w:pPr>
        <w:pStyle w:val="1"/>
      </w:pPr>
      <w:r>
        <w:rPr>
          <w:rFonts w:hint="eastAsia"/>
        </w:rPr>
        <w:t>项目概述</w:t>
      </w:r>
      <w:bookmarkEnd w:id="0"/>
    </w:p>
    <w:p w:rsidR="000D4331" w:rsidRDefault="000D4331" w:rsidP="000D4331">
      <w:pPr>
        <w:pStyle w:val="2"/>
      </w:pPr>
      <w:bookmarkStart w:id="2" w:name="_Toc145685519"/>
      <w:r>
        <w:rPr>
          <w:rFonts w:hint="eastAsia"/>
        </w:rPr>
        <w:t>项目背景</w:t>
      </w:r>
      <w:bookmarkEnd w:id="2"/>
    </w:p>
    <w:p w:rsidR="000D4331" w:rsidRDefault="000D4331" w:rsidP="000D4331">
      <w:pPr>
        <w:ind w:firstLine="480"/>
      </w:pPr>
      <w:r>
        <w:rPr>
          <w:rFonts w:hint="eastAsia"/>
        </w:rPr>
        <w:t>1</w:t>
      </w:r>
      <w:r>
        <w:t>.</w:t>
      </w:r>
      <w:r>
        <w:rPr>
          <w:rFonts w:hint="eastAsia"/>
        </w:rPr>
        <w:t>财政电子票据改革推广要求</w:t>
      </w:r>
    </w:p>
    <w:p w:rsidR="000D4331" w:rsidRDefault="000D4331" w:rsidP="000D4331">
      <w:pPr>
        <w:ind w:firstLine="480"/>
        <w:jc w:val="left"/>
        <w:rPr>
          <w:rFonts w:ascii="宋体" w:hAnsi="宋体" w:cs="宋体" w:hint="eastAsia"/>
        </w:rPr>
      </w:pPr>
      <w:r>
        <w:rPr>
          <w:rFonts w:ascii="宋体" w:hAnsi="宋体" w:cs="宋体" w:hint="eastAsia"/>
        </w:rPr>
        <w:t>2019年财政部、国家卫生健康委国家医疗保障局等三部委联合下发了《关于全面推行医疗收费电子票据改革的通知》（财综〔2019〕29号）统一医疗电子票据样式及推广通知之后，2023年北京市财政局、北京市卫生健康委员会、北京市医疗保障局联合印发《北京市全面深化 财政医疗收费电子票据改革方案的通知》（京财综〔2023〕1484号）要求：2023年12月底前，市级三甲医疗机构制定并完成本单位HIS系统与区块链财政电子票据公共服务平台、医保等系统设计研发对接工作；与财政部门、医保等部门配合联调联试工作；实现为就诊患者开具医疗收费电子票据，同时降低电子票据换开率，切实减少纸质票据的使用 量。其他特殊险种待具备开具条件后，按照上述要求执行。2024年12月底前，财政医疗收费电子票据在北京市范围内全面应用，逐步取消纸质医疗票据。</w:t>
      </w:r>
    </w:p>
    <w:p w:rsidR="000D4331" w:rsidRDefault="000D4331" w:rsidP="000D4331">
      <w:pPr>
        <w:ind w:firstLine="480"/>
      </w:pPr>
      <w:r>
        <w:rPr>
          <w:rFonts w:hint="eastAsia"/>
        </w:rPr>
        <w:t>2</w:t>
      </w:r>
      <w:r>
        <w:t>.</w:t>
      </w:r>
      <w:r>
        <w:rPr>
          <w:rFonts w:hint="eastAsia"/>
        </w:rPr>
        <w:t>“互联网</w:t>
      </w:r>
      <w:r>
        <w:rPr>
          <w:rFonts w:hint="eastAsia"/>
        </w:rPr>
        <w:t>+</w:t>
      </w:r>
      <w:r>
        <w:rPr>
          <w:rFonts w:hint="eastAsia"/>
        </w:rPr>
        <w:t>医疗服务”发展的要求</w:t>
      </w:r>
    </w:p>
    <w:p w:rsidR="000D4331" w:rsidRDefault="000D4331" w:rsidP="000D4331">
      <w:pPr>
        <w:ind w:firstLine="480"/>
        <w:jc w:val="left"/>
        <w:rPr>
          <w:rFonts w:ascii="宋体" w:hAnsi="宋体" w:cs="宋体"/>
        </w:rPr>
      </w:pPr>
      <w:r>
        <w:rPr>
          <w:rFonts w:ascii="宋体" w:hAnsi="宋体" w:cs="宋体" w:hint="eastAsia"/>
        </w:rPr>
        <w:t>财政部、国家卫生健康委员会、国家医疗保障局联合发布《关于全面推行医疗收费电子票据管理改革的通知》（财综〔2019〕29号），决定全面推行医疗电子票据改革。</w:t>
      </w:r>
    </w:p>
    <w:p w:rsidR="000D4331" w:rsidRDefault="000D4331" w:rsidP="000D4331">
      <w:pPr>
        <w:ind w:firstLine="480"/>
        <w:jc w:val="left"/>
        <w:rPr>
          <w:rFonts w:ascii="宋体" w:hAnsi="宋体" w:cs="宋体"/>
        </w:rPr>
      </w:pPr>
      <w:r>
        <w:rPr>
          <w:rFonts w:ascii="宋体" w:hAnsi="宋体" w:cs="宋体" w:hint="eastAsia"/>
        </w:rPr>
        <w:t>随着医药卫生体制改革的深入推进，一些医疗机构积极运用网络信息技术，探索开展网络支付业务，实行预约诊疗、提供多种缴费方式，缩短了患者看病时间，减少了窗口排队现象，改善了患者就医体验。文中指出提供多样化支付方式的同时，各地要积极研究推行电子医疗收费票据的措施，确保群众能够及时快捷地获取。</w:t>
      </w:r>
    </w:p>
    <w:p w:rsidR="000D4331" w:rsidRDefault="000D4331" w:rsidP="000D4331">
      <w:pPr>
        <w:ind w:firstLine="480"/>
      </w:pPr>
      <w:r>
        <w:rPr>
          <w:rFonts w:hint="eastAsia"/>
        </w:rPr>
        <w:lastRenderedPageBreak/>
        <w:t>3</w:t>
      </w:r>
      <w:r>
        <w:t>.</w:t>
      </w:r>
      <w:r>
        <w:rPr>
          <w:rFonts w:hint="eastAsia"/>
        </w:rPr>
        <w:t>医疗票据管理的业务需求</w:t>
      </w:r>
    </w:p>
    <w:p w:rsidR="000D4331" w:rsidRDefault="000D4331" w:rsidP="000D4331">
      <w:pPr>
        <w:ind w:firstLine="480"/>
        <w:jc w:val="left"/>
        <w:rPr>
          <w:rFonts w:ascii="宋体" w:hAnsi="宋体" w:cs="宋体"/>
        </w:rPr>
      </w:pPr>
      <w:r>
        <w:rPr>
          <w:rFonts w:ascii="宋体" w:hAnsi="宋体" w:cs="宋体" w:hint="eastAsia"/>
        </w:rPr>
        <w:t>传统纸质票据管理存在着医疗票据管理成本高、医院财务核对记账繁琐、患者取票保管难、虚假医疗票据骗保等问题。为有效提升医院医疗票据管理，提高医疗电子票据使用便捷度，加快现代财政制度改革和信息化发展的需求，首都医科大学附属北京胸科医院将建设医疗电子票据管理系统，将充分运用互联网推广运用财政电子票据，推进医疗电子票据改革工作，提升患者就医体验，加强医院票据内控管理，提高财务管理效率。</w:t>
      </w:r>
    </w:p>
    <w:p w:rsidR="000D4331" w:rsidRDefault="000D4331" w:rsidP="000D4331">
      <w:pPr>
        <w:pStyle w:val="2"/>
      </w:pPr>
      <w:bookmarkStart w:id="3" w:name="_Toc145685520"/>
      <w:r>
        <w:rPr>
          <w:rFonts w:hint="eastAsia"/>
        </w:rPr>
        <w:t>总体目标</w:t>
      </w:r>
      <w:bookmarkEnd w:id="3"/>
    </w:p>
    <w:p w:rsidR="000D4331" w:rsidRDefault="000D4331" w:rsidP="000D4331">
      <w:pPr>
        <w:pStyle w:val="a6"/>
        <w:numPr>
          <w:ilvl w:val="0"/>
          <w:numId w:val="2"/>
        </w:numPr>
        <w:ind w:firstLineChars="0"/>
      </w:pPr>
      <w:r>
        <w:rPr>
          <w:rFonts w:hint="eastAsia"/>
        </w:rPr>
        <w:t>助力“互联网</w:t>
      </w:r>
      <w:r>
        <w:rPr>
          <w:rFonts w:hint="eastAsia"/>
        </w:rPr>
        <w:t>+</w:t>
      </w:r>
      <w:r>
        <w:rPr>
          <w:rFonts w:hint="eastAsia"/>
        </w:rPr>
        <w:t>医疗”推广应用</w:t>
      </w:r>
    </w:p>
    <w:p w:rsidR="000D4331" w:rsidRDefault="000D4331" w:rsidP="000D4331">
      <w:pPr>
        <w:ind w:firstLine="480"/>
      </w:pPr>
      <w:r>
        <w:rPr>
          <w:rFonts w:hint="eastAsia"/>
        </w:rPr>
        <w:t>随着“互联网</w:t>
      </w:r>
      <w:r>
        <w:rPr>
          <w:rFonts w:hint="eastAsia"/>
        </w:rPr>
        <w:t>+</w:t>
      </w:r>
      <w:r>
        <w:rPr>
          <w:rFonts w:hint="eastAsia"/>
        </w:rPr>
        <w:t>医疗”在我国的逐步发展，传统的纸质票据管理系统已经不能匹配现代医院信息化建设的步伐。医院推行电子票据后，节约了大量财政票据印刷成本及人力资源成本，大大减轻了医院的票据使用和保管压力。同时财政电子票据的应用能够引发财务管理模式的创新，为医院构建起一整套公开透明、高效便捷的财务服务体系。医院推行电子票据后，加快会计信息化的发展，可以实现会计业务全过程自动化，提高医院信息化、自动化水平。</w:t>
      </w:r>
    </w:p>
    <w:p w:rsidR="000D4331" w:rsidRDefault="000D4331" w:rsidP="000D4331">
      <w:pPr>
        <w:pStyle w:val="a6"/>
        <w:numPr>
          <w:ilvl w:val="0"/>
          <w:numId w:val="2"/>
        </w:numPr>
        <w:ind w:firstLineChars="0"/>
      </w:pPr>
      <w:r>
        <w:rPr>
          <w:rFonts w:hint="eastAsia"/>
        </w:rPr>
        <w:t>提升用户体验及管理水平</w:t>
      </w:r>
    </w:p>
    <w:p w:rsidR="000D4331" w:rsidRDefault="000D4331" w:rsidP="000D4331">
      <w:pPr>
        <w:ind w:firstLine="480"/>
      </w:pPr>
      <w:r>
        <w:rPr>
          <w:rFonts w:hint="eastAsia"/>
        </w:rPr>
        <w:t>开票过程减少了票号核对、打印、盖章的相关工作，提升了业务办理效率，减少了业务时长，可以给患者提供更优质的服务；同时，对于院方工作人员而言，医疗电子票据的使用还可以减少纸质票据保管的责任。</w:t>
      </w:r>
    </w:p>
    <w:p w:rsidR="000D4331" w:rsidRDefault="000D4331" w:rsidP="000D4331">
      <w:pPr>
        <w:spacing w:before="120"/>
        <w:ind w:firstLine="480"/>
        <w:rPr>
          <w:rFonts w:ascii="仿宋" w:hAnsi="仿宋" w:cs="仿宋"/>
          <w:szCs w:val="24"/>
          <w:lang w:val="zh-CN"/>
        </w:rPr>
      </w:pPr>
      <w:r>
        <w:rPr>
          <w:rFonts w:ascii="仿宋" w:hAnsi="仿宋" w:cs="仿宋" w:hint="eastAsia"/>
          <w:szCs w:val="24"/>
          <w:lang w:val="zh-CN"/>
        </w:rPr>
        <w:t>电子票据上线后，可实现票据申领、分发，开具、审验，改变了纸质票据既要管理票据实物，又要管理票号的情况，解决了纸质票据对账难、易出错的问题，优化了票据管理的业务流程。</w:t>
      </w:r>
    </w:p>
    <w:p w:rsidR="000D4331" w:rsidRDefault="000D4331" w:rsidP="000D4331">
      <w:pPr>
        <w:ind w:firstLine="480"/>
      </w:pPr>
      <w:r>
        <w:t>3.</w:t>
      </w:r>
      <w:r>
        <w:rPr>
          <w:rFonts w:hint="eastAsia"/>
        </w:rPr>
        <w:t>加强票据内控管理</w:t>
      </w:r>
      <w:r>
        <w:rPr>
          <w:rFonts w:hint="eastAsia"/>
        </w:rPr>
        <w:t xml:space="preserve"> </w:t>
      </w:r>
    </w:p>
    <w:p w:rsidR="000D4331" w:rsidRDefault="000D4331" w:rsidP="000D4331">
      <w:pPr>
        <w:ind w:firstLine="480"/>
        <w:jc w:val="left"/>
        <w:rPr>
          <w:rFonts w:ascii="宋体" w:hAnsi="宋体" w:cs="宋体"/>
        </w:rPr>
      </w:pPr>
      <w:r>
        <w:rPr>
          <w:rFonts w:ascii="宋体" w:hAnsi="宋体" w:cs="宋体" w:hint="eastAsia"/>
        </w:rPr>
        <w:t>在现有票据电子管理系统的基础上，借助电子票据签名防伪机制，具有唯一性、防篡改、防抵赖等特性，彻底避免假票骗保行为。有效降低票据的运输、使用、保管、流转等环节可能出现遗失、毁损、遭窃等风险。</w:t>
      </w:r>
    </w:p>
    <w:p w:rsidR="000D4331" w:rsidRDefault="000D4331" w:rsidP="000D4331">
      <w:pPr>
        <w:pStyle w:val="2"/>
      </w:pPr>
      <w:bookmarkStart w:id="4" w:name="_Toc145685521"/>
      <w:r>
        <w:rPr>
          <w:rFonts w:hint="eastAsia"/>
        </w:rPr>
        <w:lastRenderedPageBreak/>
        <w:t>建设范围</w:t>
      </w:r>
      <w:bookmarkEnd w:id="4"/>
    </w:p>
    <w:p w:rsidR="000D4331" w:rsidRDefault="000D4331" w:rsidP="000D4331">
      <w:pPr>
        <w:ind w:firstLine="480"/>
      </w:pPr>
      <w:r>
        <w:rPr>
          <w:rFonts w:hint="eastAsia"/>
        </w:rPr>
        <w:t>首都医科大学附属北京胸科医院。</w:t>
      </w:r>
    </w:p>
    <w:p w:rsidR="000D4331" w:rsidRDefault="000D4331" w:rsidP="000D4331">
      <w:pPr>
        <w:pStyle w:val="1"/>
      </w:pPr>
      <w:bookmarkStart w:id="5" w:name="_Toc145685522"/>
      <w:r>
        <w:rPr>
          <w:rFonts w:hint="eastAsia"/>
        </w:rPr>
        <w:t>系统设计要求</w:t>
      </w:r>
      <w:bookmarkEnd w:id="5"/>
    </w:p>
    <w:p w:rsidR="000D4331" w:rsidRDefault="000D4331" w:rsidP="000D4331">
      <w:pPr>
        <w:pStyle w:val="2"/>
      </w:pPr>
      <w:bookmarkStart w:id="6" w:name="_Toc145685523"/>
      <w:r>
        <w:rPr>
          <w:rFonts w:hint="eastAsia"/>
        </w:rPr>
        <w:t>总体设计要求</w:t>
      </w:r>
      <w:bookmarkEnd w:id="6"/>
    </w:p>
    <w:p w:rsidR="000D4331" w:rsidRDefault="000D4331" w:rsidP="000D4331">
      <w:pPr>
        <w:pStyle w:val="3"/>
      </w:pPr>
      <w:bookmarkStart w:id="7" w:name="_Toc145685524"/>
      <w:r>
        <w:rPr>
          <w:rFonts w:hint="eastAsia"/>
        </w:rPr>
        <w:t>总体流程</w:t>
      </w:r>
      <w:bookmarkEnd w:id="7"/>
    </w:p>
    <w:p w:rsidR="000D4331" w:rsidRDefault="000D4331" w:rsidP="000D4331">
      <w:pPr>
        <w:ind w:firstLine="480"/>
        <w:jc w:val="left"/>
        <w:rPr>
          <w:rFonts w:ascii="宋体" w:hAnsi="宋体" w:cs="宋体"/>
        </w:rPr>
      </w:pPr>
      <w:r>
        <w:rPr>
          <w:rFonts w:ascii="宋体" w:hAnsi="宋体" w:cs="宋体" w:hint="eastAsia"/>
        </w:rPr>
        <w:t>1)</w:t>
      </w:r>
      <w:r>
        <w:rPr>
          <w:rFonts w:ascii="宋体" w:hAnsi="宋体" w:cs="宋体" w:hint="eastAsia"/>
        </w:rPr>
        <w:tab/>
        <w:t>患者持社保卡、身份证等相关证件到医院看病，医生就诊开具处方。</w:t>
      </w:r>
    </w:p>
    <w:p w:rsidR="000D4331" w:rsidRDefault="000D4331" w:rsidP="000D4331">
      <w:pPr>
        <w:ind w:firstLine="480"/>
        <w:jc w:val="left"/>
        <w:rPr>
          <w:rFonts w:ascii="宋体" w:hAnsi="宋体" w:cs="宋体"/>
        </w:rPr>
      </w:pPr>
      <w:r>
        <w:rPr>
          <w:rFonts w:ascii="宋体" w:hAnsi="宋体" w:cs="宋体" w:hint="eastAsia"/>
        </w:rPr>
        <w:t>2)</w:t>
      </w:r>
      <w:r>
        <w:rPr>
          <w:rFonts w:ascii="宋体" w:hAnsi="宋体" w:cs="宋体" w:hint="eastAsia"/>
        </w:rPr>
        <w:tab/>
        <w:t>患者可通过各种缴费渠道，如银行卡、微信、支付宝、现金等支付方式，办理缴费业务。</w:t>
      </w:r>
    </w:p>
    <w:p w:rsidR="000D4331" w:rsidRDefault="000D4331" w:rsidP="000D4331">
      <w:pPr>
        <w:ind w:firstLine="480"/>
        <w:jc w:val="left"/>
        <w:rPr>
          <w:rFonts w:ascii="宋体" w:hAnsi="宋体" w:cs="宋体"/>
        </w:rPr>
      </w:pPr>
      <w:r>
        <w:rPr>
          <w:rFonts w:ascii="宋体" w:hAnsi="宋体" w:cs="宋体" w:hint="eastAsia"/>
        </w:rPr>
        <w:t>3)</w:t>
      </w:r>
      <w:r>
        <w:rPr>
          <w:rFonts w:ascii="宋体" w:hAnsi="宋体" w:cs="宋体" w:hint="eastAsia"/>
        </w:rPr>
        <w:tab/>
        <w:t>HIS系统接收到缴费反馈结果，执行收费结算。</w:t>
      </w:r>
    </w:p>
    <w:p w:rsidR="000D4331" w:rsidRDefault="000D4331" w:rsidP="000D4331">
      <w:pPr>
        <w:ind w:firstLine="480"/>
        <w:jc w:val="left"/>
        <w:rPr>
          <w:rFonts w:ascii="宋体" w:hAnsi="宋体" w:cs="宋体"/>
        </w:rPr>
      </w:pPr>
      <w:r>
        <w:rPr>
          <w:rFonts w:ascii="宋体" w:hAnsi="宋体" w:cs="宋体" w:hint="eastAsia"/>
        </w:rPr>
        <w:t>4)</w:t>
      </w:r>
      <w:r>
        <w:rPr>
          <w:rFonts w:ascii="宋体" w:hAnsi="宋体" w:cs="宋体" w:hint="eastAsia"/>
        </w:rPr>
        <w:tab/>
        <w:t>结算成功把收费结算数据信息推送给医疗电子票据管理系统，开具电子票据，覆盖本院门诊、急诊等各类业务。</w:t>
      </w:r>
    </w:p>
    <w:p w:rsidR="000D4331" w:rsidRDefault="000D4331" w:rsidP="000D4331">
      <w:pPr>
        <w:ind w:firstLine="480"/>
        <w:jc w:val="left"/>
        <w:rPr>
          <w:rFonts w:ascii="宋体" w:hAnsi="宋体" w:cs="宋体"/>
        </w:rPr>
      </w:pPr>
      <w:r>
        <w:rPr>
          <w:rFonts w:ascii="宋体" w:hAnsi="宋体" w:cs="宋体" w:hint="eastAsia"/>
        </w:rPr>
        <w:t>5)</w:t>
      </w:r>
      <w:r>
        <w:rPr>
          <w:rFonts w:ascii="宋体" w:hAnsi="宋体" w:cs="宋体" w:hint="eastAsia"/>
        </w:rPr>
        <w:tab/>
        <w:t>医疗电子票据管理系统把开具电子票据信息上传财政电子票据系统，财政</w:t>
      </w:r>
      <w:r>
        <w:rPr>
          <w:rFonts w:ascii="宋体" w:hAnsi="宋体" w:cs="宋体"/>
        </w:rPr>
        <w:t>电子票据</w:t>
      </w:r>
      <w:r>
        <w:rPr>
          <w:rFonts w:ascii="宋体" w:hAnsi="宋体" w:cs="宋体" w:hint="eastAsia"/>
        </w:rPr>
        <w:t>系统接收到电子票据信息，进行监制。</w:t>
      </w:r>
    </w:p>
    <w:p w:rsidR="000D4331" w:rsidRDefault="000D4331" w:rsidP="000D4331">
      <w:pPr>
        <w:ind w:firstLine="480"/>
        <w:jc w:val="left"/>
        <w:rPr>
          <w:rFonts w:ascii="宋体" w:hAnsi="宋体" w:cs="宋体"/>
        </w:rPr>
      </w:pPr>
      <w:r>
        <w:rPr>
          <w:rFonts w:ascii="宋体" w:hAnsi="宋体" w:cs="宋体" w:hint="eastAsia"/>
        </w:rPr>
        <w:t>6)</w:t>
      </w:r>
      <w:r>
        <w:rPr>
          <w:rFonts w:ascii="宋体" w:hAnsi="宋体" w:cs="宋体" w:hint="eastAsia"/>
        </w:rPr>
        <w:tab/>
        <w:t>医疗电子票据管理系统把已开具的医疗电子票据通过电子票据传输服务以各种通知渠道送达到交款人，如医院APP、微信小程序等方式。可支持患者下载、储存及自助打印。</w:t>
      </w:r>
    </w:p>
    <w:p w:rsidR="000D4331" w:rsidRDefault="000D4331" w:rsidP="000D4331">
      <w:pPr>
        <w:ind w:firstLine="480"/>
        <w:jc w:val="left"/>
        <w:rPr>
          <w:rFonts w:ascii="宋体" w:hAnsi="宋体" w:cs="宋体"/>
        </w:rPr>
      </w:pPr>
      <w:r>
        <w:rPr>
          <w:rFonts w:ascii="宋体" w:hAnsi="宋体" w:cs="宋体" w:hint="eastAsia"/>
        </w:rPr>
        <w:t>7)</w:t>
      </w:r>
      <w:r>
        <w:rPr>
          <w:rFonts w:ascii="宋体" w:hAnsi="宋体" w:cs="宋体" w:hint="eastAsia"/>
        </w:rPr>
        <w:tab/>
        <w:t>患者可以根据需要换取纸质票据，可通过医院指定的窗口或自助打印机，换取纸质票据。</w:t>
      </w:r>
    </w:p>
    <w:p w:rsidR="000D4331" w:rsidRDefault="000D4331" w:rsidP="000D4331">
      <w:pPr>
        <w:ind w:firstLine="480"/>
        <w:jc w:val="left"/>
        <w:rPr>
          <w:rFonts w:ascii="宋体" w:hAnsi="宋体" w:cs="宋体"/>
        </w:rPr>
      </w:pPr>
      <w:r>
        <w:rPr>
          <w:rFonts w:ascii="宋体" w:hAnsi="宋体" w:cs="宋体" w:hint="eastAsia"/>
        </w:rPr>
        <w:t>8)</w:t>
      </w:r>
      <w:r>
        <w:rPr>
          <w:rFonts w:ascii="宋体" w:hAnsi="宋体" w:cs="宋体" w:hint="eastAsia"/>
        </w:rPr>
        <w:tab/>
        <w:t>患者持电子票据信息，可通过财政电子票据查验网站对电子票据进行查验。</w:t>
      </w:r>
    </w:p>
    <w:p w:rsidR="000D4331" w:rsidRDefault="000D4331" w:rsidP="000D4331">
      <w:pPr>
        <w:ind w:firstLine="480"/>
        <w:jc w:val="left"/>
        <w:rPr>
          <w:rFonts w:eastAsia="仿宋_GB2312"/>
        </w:rPr>
      </w:pPr>
      <w:r>
        <w:rPr>
          <w:rFonts w:ascii="宋体" w:hAnsi="宋体" w:cs="宋体" w:hint="eastAsia"/>
        </w:rPr>
        <w:t>9) 医院根据实际需要进行电子票据数据本地归档、存储。</w:t>
      </w:r>
    </w:p>
    <w:p w:rsidR="000D4331" w:rsidRDefault="000D4331" w:rsidP="000D4331">
      <w:pPr>
        <w:pStyle w:val="3"/>
      </w:pPr>
      <w:bookmarkStart w:id="8" w:name="_Toc145685525"/>
      <w:r>
        <w:rPr>
          <w:rFonts w:hint="eastAsia"/>
        </w:rPr>
        <w:t>建设内容</w:t>
      </w:r>
      <w:bookmarkEnd w:id="8"/>
    </w:p>
    <w:p w:rsidR="000D4331" w:rsidRDefault="000D4331" w:rsidP="000D4331">
      <w:pPr>
        <w:spacing w:before="120"/>
        <w:ind w:firstLine="480"/>
        <w:rPr>
          <w:rFonts w:ascii="仿宋" w:hAnsi="仿宋" w:cs="仿宋"/>
          <w:szCs w:val="24"/>
        </w:rPr>
      </w:pPr>
      <w:r>
        <w:rPr>
          <w:rFonts w:hint="eastAsia"/>
        </w:rPr>
        <w:t>完善的电子票据管理系统是医疗电子票据实施的必要条件，推进医疗电子票据管理改革，必须要建设安全完善的医疗电子票据管理系统。</w:t>
      </w:r>
      <w:r>
        <w:rPr>
          <w:rFonts w:ascii="仿宋" w:hAnsi="仿宋" w:cs="仿宋" w:hint="eastAsia"/>
          <w:szCs w:val="24"/>
        </w:rPr>
        <w:t>系统部署在医院位</w:t>
      </w:r>
      <w:r>
        <w:rPr>
          <w:rFonts w:ascii="仿宋" w:hAnsi="仿宋" w:cs="仿宋" w:hint="eastAsia"/>
          <w:szCs w:val="24"/>
        </w:rPr>
        <w:lastRenderedPageBreak/>
        <w:t>置，医院通过本地</w:t>
      </w:r>
      <w:r>
        <w:rPr>
          <w:rFonts w:ascii="仿宋" w:hAnsi="仿宋" w:cs="仿宋" w:hint="eastAsia"/>
          <w:szCs w:val="24"/>
        </w:rPr>
        <w:t>HIS</w:t>
      </w:r>
      <w:r>
        <w:rPr>
          <w:rFonts w:ascii="仿宋" w:hAnsi="仿宋" w:cs="仿宋" w:hint="eastAsia"/>
          <w:szCs w:val="24"/>
        </w:rPr>
        <w:t>改造实现与系统对接，实现各医疗机构票据从申领、分发、开具、存档管理一站式业务办理，满足医院财政电子票据管理的基础需求。实现对首都医科大学附属北京胸科医院的电子票据改革。</w:t>
      </w:r>
      <w:r>
        <w:rPr>
          <w:rFonts w:hint="eastAsia"/>
        </w:rPr>
        <w:t>实现医疗电子票据的开具、传输、查验、入账等业务。</w:t>
      </w:r>
    </w:p>
    <w:p w:rsidR="000D4331" w:rsidRDefault="000D4331" w:rsidP="000D4331">
      <w:pPr>
        <w:ind w:firstLine="480"/>
      </w:pPr>
      <w:r>
        <w:rPr>
          <w:rFonts w:hint="eastAsia"/>
        </w:rPr>
        <w:t>医疗电子票据管理系统完全适应财政电子票据改革需要</w:t>
      </w:r>
      <w:r>
        <w:rPr>
          <w:rFonts w:hint="eastAsia"/>
        </w:rPr>
        <w:t>,</w:t>
      </w:r>
      <w:r>
        <w:rPr>
          <w:rFonts w:hint="eastAsia"/>
        </w:rPr>
        <w:t>严格遵循财政部财政电子票据管理改革的标准规范和业务要求，医疗电子票据在生成、传输、储存等过程中，始终保持真实、完整、唯一、安全、未被更改。</w:t>
      </w:r>
    </w:p>
    <w:p w:rsidR="000D4331" w:rsidRDefault="000D4331" w:rsidP="000D4331">
      <w:pPr>
        <w:pStyle w:val="2"/>
      </w:pPr>
      <w:bookmarkStart w:id="9" w:name="_Toc145685526"/>
      <w:bookmarkStart w:id="10" w:name="_Hlk118296103"/>
      <w:r>
        <w:rPr>
          <w:rFonts w:hint="eastAsia"/>
        </w:rPr>
        <w:t>标准规范要求</w:t>
      </w:r>
      <w:bookmarkEnd w:id="9"/>
    </w:p>
    <w:bookmarkEnd w:id="10"/>
    <w:p w:rsidR="000D4331" w:rsidRDefault="000D4331" w:rsidP="000D4331">
      <w:pPr>
        <w:ind w:firstLine="480"/>
      </w:pPr>
      <w:r>
        <w:rPr>
          <w:rFonts w:hint="eastAsia"/>
        </w:rPr>
        <w:t>采购标的需执行的国家相关标准、行业标准、地方标准及规范：</w:t>
      </w:r>
    </w:p>
    <w:p w:rsidR="000D4331" w:rsidRDefault="000D4331" w:rsidP="000D4331">
      <w:pPr>
        <w:ind w:firstLine="480"/>
        <w:jc w:val="left"/>
        <w:rPr>
          <w:rFonts w:ascii="宋体" w:hAnsi="宋体" w:cs="宋体"/>
        </w:rPr>
      </w:pPr>
      <w:r>
        <w:rPr>
          <w:rFonts w:ascii="宋体" w:hAnsi="宋体" w:cs="宋体" w:hint="eastAsia"/>
        </w:rPr>
        <w:t>1.《中华人民共和国电子签名法》；</w:t>
      </w:r>
    </w:p>
    <w:p w:rsidR="000D4331" w:rsidRDefault="000D4331" w:rsidP="000D4331">
      <w:pPr>
        <w:ind w:firstLine="480"/>
        <w:jc w:val="left"/>
        <w:rPr>
          <w:rFonts w:ascii="宋体" w:hAnsi="宋体" w:cs="宋体"/>
        </w:rPr>
      </w:pPr>
      <w:r>
        <w:rPr>
          <w:rFonts w:ascii="宋体" w:hAnsi="宋体" w:cs="宋体" w:hint="eastAsia"/>
        </w:rPr>
        <w:t>2.《会计档案管理办法》(财政部国家档案局令第79号)；</w:t>
      </w:r>
    </w:p>
    <w:p w:rsidR="000D4331" w:rsidRDefault="000D4331" w:rsidP="000D4331">
      <w:pPr>
        <w:ind w:firstLine="480"/>
        <w:jc w:val="left"/>
        <w:rPr>
          <w:rFonts w:ascii="宋体" w:hAnsi="宋体" w:cs="宋体"/>
        </w:rPr>
      </w:pPr>
      <w:r>
        <w:rPr>
          <w:rFonts w:ascii="宋体" w:hAnsi="宋体" w:cs="宋体" w:hint="eastAsia"/>
        </w:rPr>
        <w:t>3.财政部印发《关于推进财政电子票据改革的方案》（财综〔2017〕32号）；</w:t>
      </w:r>
    </w:p>
    <w:p w:rsidR="000D4331" w:rsidRDefault="000D4331" w:rsidP="000D4331">
      <w:pPr>
        <w:ind w:firstLine="480"/>
        <w:jc w:val="left"/>
        <w:rPr>
          <w:rFonts w:ascii="宋体" w:hAnsi="宋体" w:cs="宋体"/>
        </w:rPr>
      </w:pPr>
      <w:r>
        <w:rPr>
          <w:rFonts w:ascii="宋体" w:hAnsi="宋体" w:cs="宋体" w:hint="eastAsia"/>
        </w:rPr>
        <w:t>4.《财政部关于全面推开财政电子票据管理改革的通知》（财综〔 2018 〕 62号）。</w:t>
      </w:r>
    </w:p>
    <w:p w:rsidR="000D4331" w:rsidRDefault="000D4331" w:rsidP="000D4331">
      <w:pPr>
        <w:ind w:firstLine="480"/>
        <w:jc w:val="left"/>
        <w:rPr>
          <w:rFonts w:ascii="宋体" w:hAnsi="宋体" w:cs="宋体" w:hint="eastAsia"/>
        </w:rPr>
      </w:pPr>
      <w:r>
        <w:rPr>
          <w:rFonts w:ascii="宋体" w:hAnsi="宋体" w:cs="宋体" w:hint="eastAsia"/>
        </w:rPr>
        <w:t>5.财政部、国家卫生健康委员会、国家医疗保障局 《关于全面推行医疗收费电子票据管理改革的通知》（财综〔2019〕29号）</w:t>
      </w:r>
    </w:p>
    <w:p w:rsidR="000D4331" w:rsidRDefault="000D4331" w:rsidP="000D4331">
      <w:pPr>
        <w:pStyle w:val="a0"/>
        <w:ind w:firstLine="480"/>
      </w:pPr>
      <w:r>
        <w:rPr>
          <w:rFonts w:ascii="宋体" w:hAnsi="宋体" w:cs="宋体" w:hint="eastAsia"/>
        </w:rPr>
        <w:t>6.北京市财政局、北京市卫生健康委员会、北京市医疗保障局联合印发《北京市全面深化 财政医疗收费电子票据改革方案的通知》（京财综〔2023〕1484号）</w:t>
      </w:r>
    </w:p>
    <w:p w:rsidR="000D4331" w:rsidRDefault="000D4331" w:rsidP="000D4331">
      <w:pPr>
        <w:pStyle w:val="2"/>
      </w:pPr>
      <w:bookmarkStart w:id="11" w:name="_Toc145685527"/>
      <w:r>
        <w:rPr>
          <w:rFonts w:hint="eastAsia"/>
        </w:rPr>
        <w:t>软件功能要求</w:t>
      </w:r>
      <w:bookmarkEnd w:id="11"/>
    </w:p>
    <w:p w:rsidR="000D4331" w:rsidRDefault="000D4331" w:rsidP="000D4331">
      <w:pPr>
        <w:pStyle w:val="3"/>
        <w:rPr>
          <w:rFonts w:ascii="宋体" w:hAnsi="宋体"/>
          <w:szCs w:val="28"/>
        </w:rPr>
      </w:pPr>
      <w:bookmarkStart w:id="12" w:name="_Toc145685528"/>
      <w:r>
        <w:rPr>
          <w:rFonts w:ascii="宋体" w:hAnsi="宋体" w:hint="eastAsia"/>
          <w:szCs w:val="28"/>
        </w:rPr>
        <w:t>系统登录</w:t>
      </w:r>
      <w:bookmarkEnd w:id="12"/>
    </w:p>
    <w:p w:rsidR="000D4331" w:rsidRDefault="000D4331" w:rsidP="000D4331">
      <w:pPr>
        <w:spacing w:before="120"/>
        <w:ind w:firstLine="480"/>
        <w:rPr>
          <w:rFonts w:ascii="仿宋" w:hAnsi="仿宋" w:cs="仿宋"/>
          <w:szCs w:val="24"/>
        </w:rPr>
      </w:pPr>
      <w:r>
        <w:rPr>
          <w:rFonts w:ascii="仿宋" w:hAnsi="仿宋" w:cs="仿宋" w:hint="eastAsia"/>
          <w:szCs w:val="24"/>
          <w:lang w:val="zh-CN"/>
        </w:rPr>
        <w:t>单位通过账户密码登录到医疗电子票据管理系统。</w:t>
      </w:r>
      <w:r>
        <w:rPr>
          <w:rFonts w:ascii="仿宋" w:hAnsi="仿宋" w:cs="仿宋" w:hint="eastAsia"/>
          <w:szCs w:val="24"/>
        </w:rPr>
        <w:t>要求展示</w:t>
      </w:r>
      <w:r>
        <w:rPr>
          <w:rFonts w:ascii="仿宋" w:hAnsi="仿宋" w:cs="仿宋" w:hint="eastAsia"/>
          <w:szCs w:val="24"/>
          <w:lang w:val="zh-CN"/>
        </w:rPr>
        <w:t>医疗电子票据管理系统</w:t>
      </w:r>
      <w:r>
        <w:rPr>
          <w:rFonts w:ascii="仿宋" w:hAnsi="仿宋" w:cs="仿宋" w:hint="eastAsia"/>
          <w:szCs w:val="24"/>
        </w:rPr>
        <w:t>登录界面。</w:t>
      </w:r>
    </w:p>
    <w:p w:rsidR="000D4331" w:rsidRDefault="000D4331" w:rsidP="000D4331">
      <w:pPr>
        <w:pStyle w:val="3"/>
        <w:rPr>
          <w:rFonts w:ascii="宋体" w:hAnsi="宋体"/>
          <w:szCs w:val="28"/>
        </w:rPr>
      </w:pPr>
      <w:bookmarkStart w:id="13" w:name="_Toc145685529"/>
      <w:r>
        <w:rPr>
          <w:rFonts w:ascii="宋体" w:hAnsi="宋体" w:hint="eastAsia"/>
          <w:szCs w:val="28"/>
        </w:rPr>
        <w:lastRenderedPageBreak/>
        <w:t>基础信息管理</w:t>
      </w:r>
      <w:bookmarkEnd w:id="13"/>
    </w:p>
    <w:p w:rsidR="000D4331" w:rsidRDefault="000D4331" w:rsidP="000D4331">
      <w:pPr>
        <w:ind w:firstLine="480"/>
      </w:pPr>
      <w:r>
        <w:rPr>
          <w:rFonts w:hint="eastAsia"/>
        </w:rPr>
        <w:t>单位包括初始设置及基础信息。需提供初始化界面、数据同步界面。</w:t>
      </w:r>
    </w:p>
    <w:p w:rsidR="000D4331" w:rsidRDefault="000D4331" w:rsidP="000D4331">
      <w:pPr>
        <w:pStyle w:val="3"/>
        <w:rPr>
          <w:rFonts w:ascii="宋体" w:hAnsi="宋体"/>
          <w:szCs w:val="28"/>
        </w:rPr>
      </w:pPr>
      <w:bookmarkStart w:id="14" w:name="_Toc145685530"/>
      <w:r>
        <w:rPr>
          <w:rFonts w:ascii="宋体" w:hAnsi="宋体" w:hint="eastAsia"/>
          <w:szCs w:val="28"/>
        </w:rPr>
        <w:t>医疗票据管理</w:t>
      </w:r>
      <w:bookmarkEnd w:id="14"/>
    </w:p>
    <w:p w:rsidR="000D4331" w:rsidRDefault="000D4331" w:rsidP="000D4331">
      <w:pPr>
        <w:ind w:firstLine="480"/>
      </w:pPr>
      <w:r>
        <w:rPr>
          <w:rFonts w:hint="eastAsia"/>
        </w:rPr>
        <w:t>医疗票据管理包括票据管理、开票管理及票据归档等业务功能。</w:t>
      </w:r>
    </w:p>
    <w:p w:rsidR="000D4331" w:rsidRDefault="000D4331" w:rsidP="000D4331">
      <w:pPr>
        <w:pStyle w:val="4"/>
      </w:pPr>
      <w:r>
        <w:rPr>
          <w:rFonts w:hint="eastAsia"/>
        </w:rPr>
        <w:t>票据管理</w:t>
      </w:r>
    </w:p>
    <w:p w:rsidR="000D4331" w:rsidRDefault="000D4331" w:rsidP="000D4331">
      <w:pPr>
        <w:ind w:firstLine="480"/>
      </w:pPr>
      <w:r>
        <w:rPr>
          <w:rFonts w:hint="eastAsia"/>
        </w:rPr>
        <w:t>电子票据申领：医院向财政部门发起用票申请，由票据管理人员在线填写申领单，并提交给财政，财政接收到申领信息，经审批后，并下发票号信息，医院进行入库确认。</w:t>
      </w:r>
    </w:p>
    <w:p w:rsidR="000D4331" w:rsidRDefault="000D4331" w:rsidP="000D4331">
      <w:pPr>
        <w:ind w:firstLine="480"/>
      </w:pPr>
      <w:r>
        <w:rPr>
          <w:rFonts w:hint="eastAsia"/>
        </w:rPr>
        <w:t>电子票据号码分发：电子票据号码发放，将电子票据号码发放到各收费窗口和自助开票点。</w:t>
      </w:r>
    </w:p>
    <w:p w:rsidR="000D4331" w:rsidRDefault="000D4331" w:rsidP="000D4331">
      <w:pPr>
        <w:spacing w:before="120"/>
        <w:ind w:firstLine="480"/>
        <w:rPr>
          <w:rFonts w:ascii="仿宋" w:hAnsi="仿宋" w:cs="仿宋"/>
          <w:color w:val="000000"/>
          <w:szCs w:val="24"/>
        </w:rPr>
      </w:pPr>
      <w:r>
        <w:rPr>
          <w:rFonts w:hint="eastAsia"/>
        </w:rPr>
        <w:t>票据申退及确认：</w:t>
      </w:r>
      <w:r>
        <w:rPr>
          <w:rFonts w:ascii="仿宋" w:hAnsi="仿宋" w:cs="仿宋" w:hint="eastAsia"/>
          <w:szCs w:val="24"/>
        </w:rPr>
        <w:t>票据领取错误时，填写票据申退申请，完成纸质票据申退。上级收到申退申请后进行退库确认。若因票据遗失等需要进行库存作废。</w:t>
      </w:r>
    </w:p>
    <w:p w:rsidR="000D4331" w:rsidRDefault="000D4331" w:rsidP="000D4331">
      <w:pPr>
        <w:ind w:firstLine="480"/>
      </w:pPr>
      <w:r>
        <w:rPr>
          <w:rFonts w:hint="eastAsia"/>
        </w:rPr>
        <w:t>票据审验：单位将已开具的票据上报上级财政审验。</w:t>
      </w:r>
    </w:p>
    <w:p w:rsidR="000D4331" w:rsidRDefault="000D4331" w:rsidP="000D4331">
      <w:pPr>
        <w:ind w:firstLine="480"/>
      </w:pPr>
      <w:r>
        <w:rPr>
          <w:rFonts w:hint="eastAsia"/>
        </w:rPr>
        <w:t>票据销毁：纸质票据超过财政规定保管时间，财政进行纸质票据销毁。</w:t>
      </w:r>
    </w:p>
    <w:p w:rsidR="000D4331" w:rsidRDefault="000D4331" w:rsidP="000D4331">
      <w:pPr>
        <w:pStyle w:val="4"/>
      </w:pPr>
      <w:r>
        <w:rPr>
          <w:rFonts w:hint="eastAsia"/>
        </w:rPr>
        <w:t>开票管理</w:t>
      </w:r>
    </w:p>
    <w:p w:rsidR="000D4331" w:rsidRDefault="000D4331" w:rsidP="000D4331">
      <w:pPr>
        <w:ind w:firstLine="480"/>
      </w:pPr>
      <w:r>
        <w:rPr>
          <w:rFonts w:hint="eastAsia"/>
        </w:rPr>
        <w:t>电子票据接口开具：医院发生收费结算业务时，由医院业务系统（</w:t>
      </w:r>
      <w:r>
        <w:rPr>
          <w:rFonts w:hint="eastAsia"/>
        </w:rPr>
        <w:t>HIS</w:t>
      </w:r>
      <w:r>
        <w:rPr>
          <w:rFonts w:hint="eastAsia"/>
        </w:rPr>
        <w:t>）调用医疗平台接口开具电子票据。</w:t>
      </w:r>
    </w:p>
    <w:p w:rsidR="000D4331" w:rsidRDefault="000D4331" w:rsidP="000D4331">
      <w:pPr>
        <w:ind w:firstLine="480"/>
      </w:pPr>
      <w:r>
        <w:rPr>
          <w:rFonts w:hint="eastAsia"/>
        </w:rPr>
        <w:t>电子票据界面开具：医院在收费时，采用直接登录医疗平台在线开具电子票据，如往来票、捐赠等票据。</w:t>
      </w:r>
    </w:p>
    <w:p w:rsidR="000D4331" w:rsidRDefault="000D4331" w:rsidP="000D4331">
      <w:pPr>
        <w:ind w:firstLine="480"/>
      </w:pPr>
      <w:r>
        <w:rPr>
          <w:rFonts w:hint="eastAsia"/>
        </w:rPr>
        <w:t>电子票据导入开具：批量开票模块进行导入开票。</w:t>
      </w:r>
    </w:p>
    <w:p w:rsidR="000D4331" w:rsidRDefault="000D4331" w:rsidP="000D4331">
      <w:pPr>
        <w:ind w:firstLine="480"/>
      </w:pPr>
      <w:r>
        <w:rPr>
          <w:rFonts w:hint="eastAsia"/>
        </w:rPr>
        <w:t>电子票据冲红：当单位发生退费业务时，需要对已开具的电子票据进行冲红。电子票据未生成对应的纸质票据，只冲红对应电子票据。电子票据已生成对应的纸质票据，应先作废对应的纸质票据，再冲红对应的电子票据。</w:t>
      </w:r>
    </w:p>
    <w:p w:rsidR="000D4331" w:rsidRDefault="000D4331" w:rsidP="000D4331">
      <w:pPr>
        <w:ind w:firstLine="480"/>
      </w:pPr>
      <w:r>
        <w:rPr>
          <w:rFonts w:hint="eastAsia"/>
        </w:rPr>
        <w:t>电子票据打印：将电子票据进行打印，打印后的电子票据显示为已打印。当</w:t>
      </w:r>
      <w:r>
        <w:rPr>
          <w:rFonts w:hint="eastAsia"/>
        </w:rPr>
        <w:lastRenderedPageBreak/>
        <w:t>纸质票据打印不清晰或票据打印失败时，根据实际情况进行电子票据重开或重开。</w:t>
      </w:r>
    </w:p>
    <w:p w:rsidR="000D4331" w:rsidRDefault="000D4331" w:rsidP="000D4331">
      <w:pPr>
        <w:ind w:firstLine="480"/>
      </w:pPr>
      <w:r>
        <w:rPr>
          <w:rFonts w:hint="eastAsia"/>
        </w:rPr>
        <w:t>电子票据查询：</w:t>
      </w:r>
      <w:r>
        <w:rPr>
          <w:rFonts w:ascii="仿宋" w:hAnsi="仿宋" w:cs="仿宋" w:hint="eastAsia"/>
          <w:szCs w:val="24"/>
        </w:rPr>
        <w:t>查询电子票据的开具结果及状态。</w:t>
      </w:r>
    </w:p>
    <w:p w:rsidR="000D4331" w:rsidRDefault="000D4331" w:rsidP="000D4331">
      <w:pPr>
        <w:pStyle w:val="4"/>
      </w:pPr>
      <w:r>
        <w:rPr>
          <w:rFonts w:hint="eastAsia"/>
        </w:rPr>
        <w:t>票据归档</w:t>
      </w:r>
    </w:p>
    <w:p w:rsidR="000D4331" w:rsidRDefault="000D4331" w:rsidP="000D4331">
      <w:pPr>
        <w:ind w:firstLine="480"/>
      </w:pPr>
      <w:r>
        <w:rPr>
          <w:rFonts w:hint="eastAsia"/>
        </w:rPr>
        <w:t>在票据开具完成后，单位对电子票据进行归档，查询归档信息。支持批量及单张。</w:t>
      </w:r>
    </w:p>
    <w:p w:rsidR="000D4331" w:rsidRDefault="000D4331" w:rsidP="000D4331">
      <w:pPr>
        <w:pStyle w:val="3"/>
        <w:rPr>
          <w:rFonts w:ascii="宋体" w:hAnsi="宋体"/>
          <w:szCs w:val="28"/>
        </w:rPr>
      </w:pPr>
      <w:bookmarkStart w:id="15" w:name="_Toc145685531"/>
      <w:r>
        <w:rPr>
          <w:rFonts w:ascii="宋体" w:hAnsi="宋体" w:hint="eastAsia"/>
          <w:szCs w:val="28"/>
        </w:rPr>
        <w:t>医疗票据交付</w:t>
      </w:r>
      <w:bookmarkEnd w:id="15"/>
    </w:p>
    <w:p w:rsidR="000D4331" w:rsidRDefault="000D4331" w:rsidP="000D4331">
      <w:pPr>
        <w:ind w:firstLine="480"/>
      </w:pPr>
      <w:r>
        <w:rPr>
          <w:rFonts w:hint="eastAsia"/>
        </w:rPr>
        <w:t>电子票据电子交付渠道提供，包括告知单、短信、医院</w:t>
      </w:r>
      <w:r>
        <w:rPr>
          <w:rFonts w:hint="eastAsia"/>
        </w:rPr>
        <w:t>APP/</w:t>
      </w:r>
      <w:r>
        <w:rPr>
          <w:rFonts w:hint="eastAsia"/>
        </w:rPr>
        <w:t>公众号、互联网、取票小程序等多种渠道进行取票。</w:t>
      </w:r>
    </w:p>
    <w:p w:rsidR="000D4331" w:rsidRDefault="000D4331" w:rsidP="000D4331">
      <w:pPr>
        <w:ind w:firstLine="480"/>
      </w:pPr>
      <w:r>
        <w:t>APP</w:t>
      </w:r>
      <w:r>
        <w:rPr>
          <w:rFonts w:hint="eastAsia"/>
        </w:rPr>
        <w:t>/</w:t>
      </w:r>
      <w:r>
        <w:rPr>
          <w:rFonts w:hint="eastAsia"/>
        </w:rPr>
        <w:t>公众号交付：患者可通过医院公众号</w:t>
      </w:r>
      <w:r>
        <w:rPr>
          <w:rFonts w:hint="eastAsia"/>
        </w:rPr>
        <w:t>/</w:t>
      </w:r>
      <w:r>
        <w:t>APP</w:t>
      </w:r>
      <w:r>
        <w:rPr>
          <w:rFonts w:hint="eastAsia"/>
        </w:rPr>
        <w:t>，查看电子票据通知信息，获取电子票据。</w:t>
      </w:r>
    </w:p>
    <w:p w:rsidR="000D4331" w:rsidRDefault="000D4331" w:rsidP="000D4331">
      <w:pPr>
        <w:ind w:firstLine="480"/>
      </w:pPr>
      <w:r>
        <w:rPr>
          <w:rFonts w:hint="eastAsia"/>
        </w:rPr>
        <w:t>取票小程序交付：通过取票小程序，获取电子票据。</w:t>
      </w:r>
    </w:p>
    <w:p w:rsidR="000D4331" w:rsidRDefault="000D4331" w:rsidP="000D4331">
      <w:pPr>
        <w:ind w:firstLine="480"/>
      </w:pPr>
      <w:r>
        <w:rPr>
          <w:rFonts w:hint="eastAsia"/>
        </w:rPr>
        <w:t>电子票据通知：</w:t>
      </w:r>
      <w:r>
        <w:rPr>
          <w:rFonts w:ascii="仿宋" w:hAnsi="仿宋" w:cs="仿宋" w:hint="eastAsia"/>
          <w:szCs w:val="24"/>
        </w:rPr>
        <w:t>电子票据开具后，单位向缴款人推送电子票据信息。若推送失败，需进行补发。</w:t>
      </w:r>
    </w:p>
    <w:p w:rsidR="000D4331" w:rsidRDefault="000D4331" w:rsidP="000D4331">
      <w:pPr>
        <w:pStyle w:val="3"/>
        <w:rPr>
          <w:rFonts w:ascii="宋体" w:hAnsi="宋体"/>
          <w:szCs w:val="28"/>
        </w:rPr>
      </w:pPr>
      <w:bookmarkStart w:id="16" w:name="_Toc145685532"/>
      <w:r>
        <w:rPr>
          <w:rFonts w:ascii="宋体" w:hAnsi="宋体" w:hint="eastAsia"/>
          <w:szCs w:val="28"/>
        </w:rPr>
        <w:t>综合报表查询</w:t>
      </w:r>
      <w:bookmarkEnd w:id="16"/>
    </w:p>
    <w:p w:rsidR="000D4331" w:rsidRDefault="000D4331" w:rsidP="000D4331">
      <w:pPr>
        <w:ind w:firstLine="480"/>
        <w:rPr>
          <w:rFonts w:ascii="仿宋" w:hAnsi="仿宋" w:cs="仿宋"/>
          <w:szCs w:val="24"/>
        </w:rPr>
      </w:pPr>
      <w:r>
        <w:rPr>
          <w:rFonts w:hint="eastAsia"/>
        </w:rPr>
        <w:t>综合报表包括</w:t>
      </w:r>
      <w:bookmarkStart w:id="17" w:name="_Toc17206"/>
      <w:r>
        <w:rPr>
          <w:rFonts w:ascii="仿宋" w:hAnsi="仿宋" w:cs="仿宋" w:hint="eastAsia"/>
          <w:szCs w:val="24"/>
        </w:rPr>
        <w:t>票据领入情况表</w:t>
      </w:r>
      <w:bookmarkEnd w:id="17"/>
      <w:r>
        <w:rPr>
          <w:rFonts w:ascii="仿宋" w:hAnsi="仿宋" w:cs="仿宋" w:hint="eastAsia"/>
          <w:szCs w:val="24"/>
        </w:rPr>
        <w:t>、票据分发情况表、票据领用存情况表、库存结余表、医疗电子票据汇总表、交费渠道汇总表、医疗电子票据明细表等，依据实际业务查询票据相关使用情况。</w:t>
      </w:r>
    </w:p>
    <w:p w:rsidR="000D4331" w:rsidRDefault="000D4331" w:rsidP="000D4331">
      <w:pPr>
        <w:pStyle w:val="3"/>
        <w:rPr>
          <w:rFonts w:ascii="宋体" w:hAnsi="宋体"/>
          <w:szCs w:val="28"/>
        </w:rPr>
      </w:pPr>
      <w:bookmarkStart w:id="18" w:name="_Toc145685533"/>
      <w:r>
        <w:rPr>
          <w:rFonts w:ascii="宋体" w:hAnsi="宋体" w:hint="eastAsia"/>
          <w:szCs w:val="28"/>
        </w:rPr>
        <w:t>综合监控与分析（驾驶舱）</w:t>
      </w:r>
      <w:bookmarkEnd w:id="18"/>
    </w:p>
    <w:p w:rsidR="000D4331" w:rsidRDefault="000D4331" w:rsidP="000D4331">
      <w:pPr>
        <w:pStyle w:val="a0"/>
        <w:ind w:firstLine="480"/>
        <w:rPr>
          <w:rFonts w:hint="eastAsia"/>
        </w:rPr>
      </w:pPr>
      <w:r>
        <w:rPr>
          <w:rFonts w:hint="eastAsia"/>
        </w:rPr>
        <w:t>综合监控可以实时滚动系统开票情况，统计一段时间内医院或开票点的开票量、开票金额，冲红，换开等，以及开票趋势变化，收入趋势变化，项目收入结构等。展示票据申领、下发、库存预警等票据管理情况，且能够根据业务需求自定义设计统计分析内容。</w:t>
      </w:r>
    </w:p>
    <w:p w:rsidR="000D4331" w:rsidRDefault="000D4331" w:rsidP="000D4331">
      <w:pPr>
        <w:pStyle w:val="3"/>
        <w:rPr>
          <w:rFonts w:ascii="宋体" w:hAnsi="宋体"/>
          <w:szCs w:val="28"/>
        </w:rPr>
      </w:pPr>
      <w:bookmarkStart w:id="19" w:name="_Toc145685534"/>
      <w:r>
        <w:rPr>
          <w:rFonts w:ascii="宋体" w:hAnsi="宋体" w:hint="eastAsia"/>
          <w:szCs w:val="28"/>
        </w:rPr>
        <w:lastRenderedPageBreak/>
        <w:t>系统管理</w:t>
      </w:r>
      <w:bookmarkEnd w:id="19"/>
    </w:p>
    <w:p w:rsidR="000D4331" w:rsidRDefault="000D4331" w:rsidP="000D4331">
      <w:pPr>
        <w:ind w:firstLine="480"/>
      </w:pPr>
      <w:r>
        <w:rPr>
          <w:rFonts w:hint="eastAsia"/>
        </w:rPr>
        <w:t>系统管理包括对用户、角色等进行授权管理。</w:t>
      </w:r>
    </w:p>
    <w:p w:rsidR="000D4331" w:rsidRDefault="000D4331" w:rsidP="000D4331">
      <w:pPr>
        <w:pStyle w:val="1"/>
      </w:pPr>
      <w:bookmarkStart w:id="20" w:name="_Toc145685535"/>
      <w:r>
        <w:rPr>
          <w:rFonts w:hint="eastAsia"/>
        </w:rPr>
        <w:t>非功能性要求</w:t>
      </w:r>
      <w:bookmarkEnd w:id="20"/>
    </w:p>
    <w:p w:rsidR="000D4331" w:rsidRDefault="000D4331" w:rsidP="000D4331">
      <w:pPr>
        <w:pStyle w:val="2"/>
      </w:pPr>
      <w:bookmarkStart w:id="21" w:name="_Toc145685536"/>
      <w:r>
        <w:rPr>
          <w:rFonts w:hint="eastAsia"/>
        </w:rPr>
        <w:t>性能要求</w:t>
      </w:r>
      <w:bookmarkEnd w:id="21"/>
    </w:p>
    <w:p w:rsidR="000D4331" w:rsidRDefault="000D4331" w:rsidP="000D4331">
      <w:pPr>
        <w:ind w:firstLine="480"/>
      </w:pPr>
      <w:r>
        <w:rPr>
          <w:rFonts w:hint="eastAsia"/>
        </w:rPr>
        <w:t>系统总体设计过程中遵循以下设计原则：</w:t>
      </w:r>
    </w:p>
    <w:p w:rsidR="000D4331" w:rsidRDefault="000D4331" w:rsidP="000D4331">
      <w:pPr>
        <w:ind w:firstLine="480"/>
      </w:pPr>
      <w:r>
        <w:rPr>
          <w:rFonts w:hint="eastAsia"/>
        </w:rPr>
        <w:t>1</w:t>
      </w:r>
      <w:r>
        <w:rPr>
          <w:rFonts w:hint="eastAsia"/>
        </w:rPr>
        <w:t>．高效性</w:t>
      </w:r>
    </w:p>
    <w:p w:rsidR="000D4331" w:rsidRDefault="000D4331" w:rsidP="000D4331">
      <w:pPr>
        <w:ind w:firstLine="480"/>
      </w:pPr>
      <w:r>
        <w:rPr>
          <w:rFonts w:hint="eastAsia"/>
        </w:rPr>
        <w:t>系统的响应时间迅速，必须保证系统使用的高效性。</w:t>
      </w:r>
    </w:p>
    <w:p w:rsidR="000D4331" w:rsidRDefault="000D4331" w:rsidP="000D4331">
      <w:pPr>
        <w:numPr>
          <w:ilvl w:val="3"/>
          <w:numId w:val="3"/>
        </w:numPr>
        <w:ind w:left="0" w:firstLineChars="0" w:firstLine="482"/>
        <w:rPr>
          <w:rFonts w:ascii="宋体" w:hAnsi="宋体" w:cs="宋体"/>
          <w:bCs/>
        </w:rPr>
      </w:pPr>
      <w:r>
        <w:rPr>
          <w:rFonts w:ascii="宋体" w:hAnsi="宋体" w:cs="宋体" w:hint="eastAsia"/>
          <w:bCs/>
        </w:rPr>
        <w:t>保证医院票据管理系统运行稳定可靠，业务流程及非正常操作均不应造成系统崩溃，即使本系统出现故障，也不应影响同一服务器上其他应用系统的正常运行。</w:t>
      </w:r>
    </w:p>
    <w:p w:rsidR="000D4331" w:rsidRDefault="000D4331" w:rsidP="000D4331">
      <w:pPr>
        <w:numPr>
          <w:ilvl w:val="3"/>
          <w:numId w:val="3"/>
        </w:numPr>
        <w:ind w:left="0" w:firstLineChars="0" w:firstLine="482"/>
        <w:rPr>
          <w:rFonts w:ascii="宋体" w:hAnsi="宋体" w:cs="宋体"/>
          <w:bCs/>
        </w:rPr>
      </w:pPr>
      <w:r>
        <w:rPr>
          <w:rFonts w:ascii="宋体" w:hAnsi="宋体" w:cs="宋体" w:hint="eastAsia"/>
          <w:bCs/>
        </w:rPr>
        <w:t>支持系统在线用户数＞1000。</w:t>
      </w:r>
    </w:p>
    <w:p w:rsidR="000D4331" w:rsidRDefault="000D4331" w:rsidP="000D4331">
      <w:pPr>
        <w:numPr>
          <w:ilvl w:val="3"/>
          <w:numId w:val="3"/>
        </w:numPr>
        <w:ind w:left="0" w:firstLineChars="0" w:firstLine="482"/>
        <w:rPr>
          <w:rFonts w:ascii="宋体" w:hAnsi="宋体" w:cs="宋体"/>
          <w:bCs/>
        </w:rPr>
      </w:pPr>
      <w:r>
        <w:rPr>
          <w:rFonts w:ascii="宋体" w:hAnsi="宋体" w:cs="宋体" w:hint="eastAsia"/>
          <w:bCs/>
        </w:rPr>
        <w:t>支持数据传输并发＞300tps。</w:t>
      </w:r>
    </w:p>
    <w:p w:rsidR="000D4331" w:rsidRDefault="000D4331" w:rsidP="000D4331">
      <w:pPr>
        <w:numPr>
          <w:ilvl w:val="3"/>
          <w:numId w:val="3"/>
        </w:numPr>
        <w:ind w:left="0" w:firstLineChars="0" w:firstLine="482"/>
        <w:rPr>
          <w:rFonts w:ascii="宋体" w:hAnsi="宋体" w:cs="宋体"/>
          <w:bCs/>
        </w:rPr>
      </w:pPr>
      <w:r>
        <w:rPr>
          <w:rFonts w:ascii="宋体" w:hAnsi="宋体" w:cs="宋体" w:hint="eastAsia"/>
          <w:bCs/>
        </w:rPr>
        <w:t>系统响应时间高峰期满足：事务处理查询＜3秒；普通应用查询＜3秒。</w:t>
      </w:r>
    </w:p>
    <w:p w:rsidR="000D4331" w:rsidRDefault="000D4331" w:rsidP="000D4331">
      <w:pPr>
        <w:numPr>
          <w:ilvl w:val="3"/>
          <w:numId w:val="3"/>
        </w:numPr>
        <w:ind w:left="0" w:firstLineChars="0" w:firstLine="482"/>
        <w:rPr>
          <w:rFonts w:ascii="宋体" w:hAnsi="宋体" w:cs="宋体"/>
          <w:bCs/>
        </w:rPr>
      </w:pPr>
      <w:r>
        <w:rPr>
          <w:rFonts w:ascii="宋体" w:hAnsi="宋体" w:cs="宋体" w:hint="eastAsia"/>
          <w:bCs/>
        </w:rPr>
        <w:t>支持日常最大数量操作用户同时在线吞吐量（日交易量、数据量、高峰期日交易量、数据量）在保证性能的前提下，系统设计能够满足未来五年的交易高峰量。</w:t>
      </w:r>
    </w:p>
    <w:p w:rsidR="000D4331" w:rsidRDefault="000D4331" w:rsidP="000D4331">
      <w:pPr>
        <w:numPr>
          <w:ilvl w:val="3"/>
          <w:numId w:val="3"/>
        </w:numPr>
        <w:ind w:left="0" w:firstLineChars="0" w:firstLine="482"/>
        <w:rPr>
          <w:rFonts w:ascii="宋体" w:hAnsi="宋体" w:cs="宋体"/>
          <w:bCs/>
        </w:rPr>
      </w:pPr>
      <w:r>
        <w:rPr>
          <w:rFonts w:ascii="宋体" w:hAnsi="宋体" w:cs="宋体" w:hint="eastAsia"/>
          <w:bCs/>
        </w:rPr>
        <w:t>系统部署在建设单位指定地点。</w:t>
      </w:r>
    </w:p>
    <w:p w:rsidR="000D4331" w:rsidRDefault="000D4331" w:rsidP="000D4331">
      <w:pPr>
        <w:ind w:firstLine="480"/>
      </w:pPr>
      <w:r>
        <w:rPr>
          <w:rFonts w:hint="eastAsia"/>
        </w:rPr>
        <w:t>2</w:t>
      </w:r>
      <w:r>
        <w:rPr>
          <w:rFonts w:hint="eastAsia"/>
        </w:rPr>
        <w:t>．可用性</w:t>
      </w:r>
    </w:p>
    <w:p w:rsidR="000D4331" w:rsidRDefault="000D4331" w:rsidP="000D4331">
      <w:pPr>
        <w:ind w:firstLine="480"/>
      </w:pPr>
      <w:r>
        <w:rPr>
          <w:rFonts w:hint="eastAsia"/>
        </w:rPr>
        <w:t>系统所提供的各项功能必须可实现所要求的对应业务功能需要，并具有可恢复性操作的功能。</w:t>
      </w:r>
    </w:p>
    <w:p w:rsidR="000D4331" w:rsidRDefault="000D4331" w:rsidP="000D4331">
      <w:pPr>
        <w:ind w:firstLine="480"/>
      </w:pPr>
      <w:r>
        <w:rPr>
          <w:rFonts w:hint="eastAsia"/>
        </w:rPr>
        <w:t>3</w:t>
      </w:r>
      <w:r>
        <w:rPr>
          <w:rFonts w:hint="eastAsia"/>
        </w:rPr>
        <w:t>．简便可操作</w:t>
      </w:r>
    </w:p>
    <w:p w:rsidR="000D4331" w:rsidRDefault="000D4331" w:rsidP="000D4331">
      <w:pPr>
        <w:ind w:firstLine="480"/>
      </w:pPr>
      <w:r>
        <w:rPr>
          <w:rFonts w:hint="eastAsia"/>
        </w:rPr>
        <w:t>系统界面简单美观，菜单按钮易辨认。</w:t>
      </w:r>
    </w:p>
    <w:p w:rsidR="000D4331" w:rsidRDefault="000D4331" w:rsidP="000D4331">
      <w:pPr>
        <w:ind w:firstLine="480"/>
      </w:pPr>
      <w:r>
        <w:rPr>
          <w:rFonts w:hint="eastAsia"/>
        </w:rPr>
        <w:t>4</w:t>
      </w:r>
      <w:r>
        <w:rPr>
          <w:rFonts w:hint="eastAsia"/>
        </w:rPr>
        <w:t>．开放性</w:t>
      </w:r>
    </w:p>
    <w:p w:rsidR="000D4331" w:rsidRDefault="000D4331" w:rsidP="000D4331">
      <w:pPr>
        <w:ind w:firstLine="480"/>
      </w:pPr>
      <w:r>
        <w:rPr>
          <w:rFonts w:hint="eastAsia"/>
        </w:rPr>
        <w:t>开放的数据结构设计。系统结构设计灵活、开放。对成果数据实行标准化管理，规范化存储，为相关业务应用提供扩展的可能，另一方面，数据库设计合理、</w:t>
      </w:r>
      <w:r>
        <w:rPr>
          <w:rFonts w:hint="eastAsia"/>
        </w:rPr>
        <w:lastRenderedPageBreak/>
        <w:t>规范。系统为其他软件开发提供开放的数据接口，满足数据的共享和交换要求。</w:t>
      </w:r>
    </w:p>
    <w:p w:rsidR="000D4331" w:rsidRDefault="000D4331" w:rsidP="000D4331">
      <w:pPr>
        <w:ind w:firstLine="480"/>
      </w:pPr>
      <w:r>
        <w:rPr>
          <w:rFonts w:hint="eastAsia"/>
        </w:rPr>
        <w:t>5</w:t>
      </w:r>
      <w:r>
        <w:rPr>
          <w:rFonts w:hint="eastAsia"/>
        </w:rPr>
        <w:t>．可靠性</w:t>
      </w:r>
    </w:p>
    <w:p w:rsidR="000D4331" w:rsidRDefault="000D4331" w:rsidP="000D4331">
      <w:pPr>
        <w:ind w:firstLine="480"/>
      </w:pPr>
      <w:r>
        <w:rPr>
          <w:rFonts w:hint="eastAsia"/>
        </w:rPr>
        <w:t>系统必须正常稳定运行，保证所处理事务、数据的完整性。系统平均年故障时间少于</w:t>
      </w:r>
      <w:r>
        <w:rPr>
          <w:rFonts w:hint="eastAsia"/>
        </w:rPr>
        <w:t xml:space="preserve">5 </w:t>
      </w:r>
      <w:r>
        <w:rPr>
          <w:rFonts w:hint="eastAsia"/>
        </w:rPr>
        <w:t>天；具有较强的灾难恢复能力，平均故障修复时间少于</w:t>
      </w:r>
      <w:r>
        <w:rPr>
          <w:rFonts w:hint="eastAsia"/>
        </w:rPr>
        <w:t xml:space="preserve">24 </w:t>
      </w:r>
      <w:r>
        <w:rPr>
          <w:rFonts w:hint="eastAsia"/>
        </w:rPr>
        <w:t>小时。</w:t>
      </w:r>
    </w:p>
    <w:p w:rsidR="000D4331" w:rsidRDefault="000D4331" w:rsidP="000D4331">
      <w:pPr>
        <w:ind w:firstLine="480"/>
      </w:pPr>
      <w:r>
        <w:rPr>
          <w:rFonts w:hint="eastAsia"/>
        </w:rPr>
        <w:t>6</w:t>
      </w:r>
      <w:r>
        <w:rPr>
          <w:rFonts w:hint="eastAsia"/>
        </w:rPr>
        <w:t>．标准性</w:t>
      </w:r>
    </w:p>
    <w:p w:rsidR="000D4331" w:rsidRDefault="000D4331" w:rsidP="000D4331">
      <w:pPr>
        <w:ind w:firstLine="480"/>
      </w:pPr>
      <w:r>
        <w:rPr>
          <w:rFonts w:hint="eastAsia"/>
        </w:rPr>
        <w:t>系统数据应标准化、规范化，按照分层数据，软件构件化实现。</w:t>
      </w:r>
    </w:p>
    <w:p w:rsidR="000D4331" w:rsidRDefault="000D4331" w:rsidP="000D4331">
      <w:pPr>
        <w:ind w:firstLine="480"/>
      </w:pPr>
      <w:r>
        <w:rPr>
          <w:rFonts w:hint="eastAsia"/>
        </w:rPr>
        <w:t>7</w:t>
      </w:r>
      <w:r>
        <w:rPr>
          <w:rFonts w:hint="eastAsia"/>
        </w:rPr>
        <w:t>．兼容性</w:t>
      </w:r>
    </w:p>
    <w:p w:rsidR="000D4331" w:rsidRDefault="000D4331" w:rsidP="000D4331">
      <w:pPr>
        <w:ind w:firstLine="480"/>
      </w:pPr>
      <w:r>
        <w:rPr>
          <w:rFonts w:hint="eastAsia"/>
        </w:rPr>
        <w:t>系统提供其他系统能兼容的、完备的数据输入、输出接口。</w:t>
      </w:r>
    </w:p>
    <w:p w:rsidR="000D4331" w:rsidRDefault="000D4331" w:rsidP="000D4331">
      <w:pPr>
        <w:ind w:firstLine="480"/>
      </w:pPr>
      <w:r>
        <w:rPr>
          <w:rFonts w:hint="eastAsia"/>
        </w:rPr>
        <w:t>8</w:t>
      </w:r>
      <w:r>
        <w:rPr>
          <w:rFonts w:hint="eastAsia"/>
        </w:rPr>
        <w:t>．安全性</w:t>
      </w:r>
    </w:p>
    <w:p w:rsidR="000D4331" w:rsidRDefault="000D4331" w:rsidP="000D4331">
      <w:pPr>
        <w:ind w:firstLine="480"/>
      </w:pPr>
      <w:r>
        <w:rPr>
          <w:rFonts w:hint="eastAsia"/>
        </w:rPr>
        <w:t>保证数据和系统的安全性。要有管理员身份认证机制、数据加密机制。</w:t>
      </w:r>
    </w:p>
    <w:p w:rsidR="000D4331" w:rsidRDefault="000D4331" w:rsidP="000D4331">
      <w:pPr>
        <w:ind w:firstLine="480"/>
      </w:pPr>
      <w:r>
        <w:rPr>
          <w:rFonts w:hint="eastAsia"/>
        </w:rPr>
        <w:t>9</w:t>
      </w:r>
      <w:r>
        <w:rPr>
          <w:rFonts w:hint="eastAsia"/>
        </w:rPr>
        <w:t>．可维护性</w:t>
      </w:r>
    </w:p>
    <w:p w:rsidR="000D4331" w:rsidRDefault="000D4331" w:rsidP="000D4331">
      <w:pPr>
        <w:ind w:firstLine="480"/>
      </w:pPr>
      <w:r>
        <w:rPr>
          <w:rFonts w:hint="eastAsia"/>
        </w:rPr>
        <w:t>系统管理模块进行数据备份、日志等管理、维护。对系统所涉及到的各项应用及管理必须是可管理和维护的。</w:t>
      </w:r>
    </w:p>
    <w:p w:rsidR="000D4331" w:rsidRDefault="000D4331" w:rsidP="000D4331">
      <w:pPr>
        <w:ind w:firstLine="480"/>
      </w:pPr>
      <w:r>
        <w:rPr>
          <w:rFonts w:hint="eastAsia"/>
        </w:rPr>
        <w:t>10</w:t>
      </w:r>
      <w:r>
        <w:rPr>
          <w:rFonts w:hint="eastAsia"/>
        </w:rPr>
        <w:t>．可扩展性</w:t>
      </w:r>
    </w:p>
    <w:p w:rsidR="000D4331" w:rsidRDefault="000D4331" w:rsidP="000D4331">
      <w:pPr>
        <w:ind w:firstLine="480"/>
      </w:pPr>
      <w:r>
        <w:rPr>
          <w:rFonts w:hint="eastAsia"/>
        </w:rPr>
        <w:t>考虑到系统建设是一个循序渐进、不断扩充的过程</w:t>
      </w:r>
      <w:r>
        <w:rPr>
          <w:rFonts w:hint="eastAsia"/>
        </w:rPr>
        <w:t>,</w:t>
      </w:r>
      <w:r>
        <w:rPr>
          <w:rFonts w:hint="eastAsia"/>
        </w:rPr>
        <w:t>系统要采用积木式结构</w:t>
      </w:r>
      <w:r>
        <w:rPr>
          <w:rFonts w:hint="eastAsia"/>
        </w:rPr>
        <w:t>,</w:t>
      </w:r>
      <w:r>
        <w:rPr>
          <w:rFonts w:hint="eastAsia"/>
        </w:rPr>
        <w:t>组件化设计，整体构架要考虑系统间的无缝连接</w:t>
      </w:r>
      <w:r>
        <w:rPr>
          <w:rFonts w:hint="eastAsia"/>
        </w:rPr>
        <w:t>,</w:t>
      </w:r>
      <w:r>
        <w:rPr>
          <w:rFonts w:hint="eastAsia"/>
        </w:rPr>
        <w:t>为今后系统扩展和集成留有扩充余量。</w:t>
      </w:r>
    </w:p>
    <w:p w:rsidR="000D4331" w:rsidRDefault="000D4331" w:rsidP="000D4331">
      <w:pPr>
        <w:pStyle w:val="2"/>
      </w:pPr>
      <w:bookmarkStart w:id="22" w:name="_Toc145685537"/>
      <w:r>
        <w:rPr>
          <w:rFonts w:hint="eastAsia"/>
        </w:rPr>
        <w:t>安全性要求</w:t>
      </w:r>
      <w:bookmarkEnd w:id="22"/>
    </w:p>
    <w:p w:rsidR="000D4331" w:rsidRDefault="000D4331" w:rsidP="000D4331">
      <w:pPr>
        <w:ind w:firstLine="480"/>
        <w:jc w:val="left"/>
        <w:rPr>
          <w:rFonts w:ascii="宋体" w:hAnsi="宋体" w:cs="宋体"/>
          <w:b/>
          <w:bCs/>
        </w:rPr>
      </w:pPr>
      <w:r>
        <w:rPr>
          <w:rFonts w:ascii="宋体" w:hAnsi="宋体" w:cs="宋体" w:hint="eastAsia"/>
        </w:rPr>
        <w:t>按照国家《信息系统安全等级保护定级指南》（GBT 22240-2008）、《信息系统安全等级保护基本要求》（GB/T 22239-2008）等管理规范和标准要求，建设符合第三等级要求的财政电子票据管理体系和安全保障制度，从系统、数据、管理等多个维度构建安全体系，消除系统漏洞，杜绝安全隐患。</w:t>
      </w:r>
    </w:p>
    <w:p w:rsidR="000D4331" w:rsidRDefault="000D4331" w:rsidP="000D4331">
      <w:pPr>
        <w:pStyle w:val="1"/>
      </w:pPr>
      <w:bookmarkStart w:id="23" w:name="_Toc145685538"/>
      <w:r>
        <w:rPr>
          <w:rFonts w:hint="eastAsia"/>
        </w:rPr>
        <w:t>项目实施要求</w:t>
      </w:r>
      <w:bookmarkEnd w:id="23"/>
    </w:p>
    <w:p w:rsidR="000D4331" w:rsidRDefault="000D4331" w:rsidP="000D4331">
      <w:pPr>
        <w:pStyle w:val="2"/>
      </w:pPr>
      <w:bookmarkStart w:id="24" w:name="_Toc145685539"/>
      <w:r>
        <w:rPr>
          <w:rFonts w:hint="eastAsia"/>
        </w:rPr>
        <w:t>项目实施时间</w:t>
      </w:r>
      <w:bookmarkEnd w:id="24"/>
    </w:p>
    <w:p w:rsidR="000D4331" w:rsidRDefault="000D4331" w:rsidP="000D4331">
      <w:pPr>
        <w:ind w:firstLine="480"/>
      </w:pPr>
      <w:r>
        <w:rPr>
          <w:rFonts w:hint="eastAsia"/>
        </w:rPr>
        <w:t>合同签订之日起</w:t>
      </w:r>
      <w:r>
        <w:rPr>
          <w:rFonts w:hint="eastAsia"/>
        </w:rPr>
        <w:t>60</w:t>
      </w:r>
      <w:r>
        <w:rPr>
          <w:rFonts w:hint="eastAsia"/>
        </w:rPr>
        <w:t>个工作日。</w:t>
      </w:r>
    </w:p>
    <w:p w:rsidR="000D4331" w:rsidRDefault="000D4331" w:rsidP="000D4331">
      <w:pPr>
        <w:pStyle w:val="2"/>
      </w:pPr>
      <w:bookmarkStart w:id="25" w:name="_Toc145685540"/>
      <w:r>
        <w:rPr>
          <w:rFonts w:hint="eastAsia"/>
        </w:rPr>
        <w:lastRenderedPageBreak/>
        <w:t>验收方式</w:t>
      </w:r>
      <w:bookmarkEnd w:id="25"/>
    </w:p>
    <w:p w:rsidR="000D4331" w:rsidRDefault="000D4331" w:rsidP="000D4331">
      <w:pPr>
        <w:ind w:firstLine="480"/>
      </w:pPr>
      <w:r>
        <w:rPr>
          <w:rFonts w:hint="eastAsia"/>
        </w:rPr>
        <w:t>软件完成达到上线运行标准（上线运行标准是指本招标文件要求的建设内容已完成）后，在安装调试完成，由业主单位和建设单位共同按照国家及行业相关标准组织验收，合格后正式交付。</w:t>
      </w:r>
    </w:p>
    <w:p w:rsidR="000D4331" w:rsidRDefault="000D4331" w:rsidP="000D4331">
      <w:pPr>
        <w:pStyle w:val="2"/>
      </w:pPr>
      <w:bookmarkStart w:id="26" w:name="_Toc145685541"/>
      <w:r>
        <w:rPr>
          <w:rFonts w:hint="eastAsia"/>
        </w:rPr>
        <w:t>人员要求</w:t>
      </w:r>
      <w:bookmarkEnd w:id="26"/>
    </w:p>
    <w:p w:rsidR="000D4331" w:rsidRDefault="000D4331" w:rsidP="000D4331">
      <w:pPr>
        <w:ind w:firstLine="480"/>
      </w:pPr>
      <w:r>
        <w:rPr>
          <w:rFonts w:hint="eastAsia"/>
        </w:rPr>
        <w:t>供应商需要配备项目实施团队；项目实施团队中的项目经理需具备财政电子票据或票据电子化项目开发或实施项目经验。骨干实施工程师需参与过财政电子票据类项目实施经验。项目供应商保证在实施期间，项目团队主要人员的稳定性，并按时、保质完成项目实施任务。</w:t>
      </w:r>
    </w:p>
    <w:p w:rsidR="000D4331" w:rsidRDefault="000D4331" w:rsidP="000D4331">
      <w:pPr>
        <w:pStyle w:val="1"/>
      </w:pPr>
      <w:bookmarkStart w:id="27" w:name="_Toc145685542"/>
      <w:r>
        <w:rPr>
          <w:rFonts w:hint="eastAsia"/>
        </w:rPr>
        <w:t>服务要求</w:t>
      </w:r>
      <w:bookmarkEnd w:id="27"/>
    </w:p>
    <w:p w:rsidR="000D4331" w:rsidRDefault="000D4331" w:rsidP="000D4331">
      <w:pPr>
        <w:pStyle w:val="2"/>
      </w:pPr>
      <w:bookmarkStart w:id="28" w:name="_Toc145685543"/>
      <w:r>
        <w:rPr>
          <w:rFonts w:hint="eastAsia"/>
        </w:rPr>
        <w:t>售后服务要求</w:t>
      </w:r>
      <w:bookmarkEnd w:id="28"/>
    </w:p>
    <w:p w:rsidR="000D4331" w:rsidRDefault="000D4331" w:rsidP="000D4331">
      <w:pPr>
        <w:ind w:firstLine="480"/>
        <w:jc w:val="left"/>
        <w:rPr>
          <w:rFonts w:ascii="宋体" w:hAnsi="宋体" w:cs="宋体"/>
        </w:rPr>
      </w:pPr>
      <w:r>
        <w:rPr>
          <w:rFonts w:ascii="宋体" w:hAnsi="宋体" w:cs="宋体" w:hint="eastAsia"/>
        </w:rPr>
        <w:t>自系统验收之日起，提供一年运维服务，费用包含在投标总价中，具体服务内容如下：</w:t>
      </w:r>
    </w:p>
    <w:p w:rsidR="000D4331" w:rsidRDefault="000D4331" w:rsidP="000D4331">
      <w:pPr>
        <w:ind w:firstLine="480"/>
        <w:jc w:val="left"/>
        <w:rPr>
          <w:rFonts w:ascii="宋体" w:hAnsi="宋体" w:cs="宋体"/>
        </w:rPr>
      </w:pPr>
      <w:r>
        <w:rPr>
          <w:rFonts w:ascii="宋体" w:hAnsi="宋体" w:cs="宋体" w:hint="eastAsia"/>
        </w:rPr>
        <w:t>1）保障电子票据系统在维护年度内正常运转，正常提供各项规定的服务功能。</w:t>
      </w:r>
    </w:p>
    <w:p w:rsidR="000D4331" w:rsidRDefault="000D4331" w:rsidP="000D4331">
      <w:pPr>
        <w:ind w:firstLine="480"/>
        <w:jc w:val="left"/>
        <w:rPr>
          <w:rFonts w:ascii="宋体" w:hAnsi="宋体" w:cs="宋体"/>
        </w:rPr>
      </w:pPr>
      <w:r>
        <w:rPr>
          <w:rFonts w:ascii="宋体" w:hAnsi="宋体" w:cs="宋体" w:hint="eastAsia"/>
        </w:rPr>
        <w:t>2）建立系统应急处理机制，遇到各类突发事件时采取有效的应急措施及时处理和解决问题。</w:t>
      </w:r>
    </w:p>
    <w:p w:rsidR="000D4331" w:rsidRDefault="000D4331" w:rsidP="000D4331">
      <w:pPr>
        <w:ind w:firstLine="480"/>
        <w:jc w:val="left"/>
        <w:rPr>
          <w:rFonts w:ascii="宋体" w:hAnsi="宋体" w:cs="宋体"/>
        </w:rPr>
      </w:pPr>
      <w:r>
        <w:rPr>
          <w:rFonts w:ascii="宋体" w:hAnsi="宋体" w:cs="宋体" w:hint="eastAsia"/>
        </w:rPr>
        <w:t>3）按照财政部要求，根据电子票据改革工作进程，针对系统进行配套的日常性完善开发和升级。</w:t>
      </w:r>
    </w:p>
    <w:p w:rsidR="000D4331" w:rsidRDefault="000D4331" w:rsidP="000D4331">
      <w:pPr>
        <w:ind w:firstLine="480"/>
        <w:jc w:val="left"/>
        <w:rPr>
          <w:rFonts w:ascii="宋体" w:hAnsi="宋体" w:cs="宋体"/>
        </w:rPr>
      </w:pPr>
      <w:r>
        <w:rPr>
          <w:rFonts w:ascii="宋体" w:hAnsi="宋体" w:cs="宋体" w:hint="eastAsia"/>
        </w:rPr>
        <w:t>4）保障电子票据系统在维护年度内的运行安全和数据安全。</w:t>
      </w:r>
    </w:p>
    <w:p w:rsidR="000D4331" w:rsidRDefault="000D4331" w:rsidP="000D4331">
      <w:pPr>
        <w:pStyle w:val="2"/>
      </w:pPr>
      <w:bookmarkStart w:id="29" w:name="_Toc145685544"/>
      <w:r>
        <w:rPr>
          <w:rFonts w:hint="eastAsia"/>
        </w:rPr>
        <w:t>免费维护服务要求</w:t>
      </w:r>
      <w:bookmarkEnd w:id="29"/>
    </w:p>
    <w:p w:rsidR="000D4331" w:rsidRDefault="000D4331" w:rsidP="000D4331">
      <w:pPr>
        <w:ind w:firstLine="480"/>
      </w:pPr>
      <w:r>
        <w:rPr>
          <w:rFonts w:hint="eastAsia"/>
        </w:rPr>
        <w:t>免费维护服务包括但不限于以下内容：成交方以电话、电子邮件等形式为采购方提供免费咨询服务，对采购方合理要求做出实时响应和支持，并及时给予答</w:t>
      </w:r>
      <w:r>
        <w:rPr>
          <w:rFonts w:hint="eastAsia"/>
        </w:rPr>
        <w:lastRenderedPageBreak/>
        <w:t>复和解决；如果远程服务无法解决采购方要求，成交方应立即派遣项目技术人员用最快捷的交通工具前往现场，提供免费现场技术支持服务；成交方应向采购方承诺针对其提供的所有产品进行免费维护和缺陷修复，并根据采购方需求提供对产品的免费修改、补充、完善和升级服务。</w:t>
      </w:r>
    </w:p>
    <w:p w:rsidR="000D4331" w:rsidRDefault="000D4331" w:rsidP="000D4331">
      <w:pPr>
        <w:pStyle w:val="2"/>
      </w:pPr>
      <w:bookmarkStart w:id="30" w:name="_Toc145685545"/>
      <w:r>
        <w:rPr>
          <w:rFonts w:hint="eastAsia"/>
        </w:rPr>
        <w:t>技术支持</w:t>
      </w:r>
      <w:bookmarkEnd w:id="30"/>
    </w:p>
    <w:p w:rsidR="000D4331" w:rsidRDefault="000D4331" w:rsidP="000D4331">
      <w:pPr>
        <w:ind w:firstLine="480"/>
        <w:jc w:val="left"/>
        <w:rPr>
          <w:rFonts w:ascii="宋体" w:hAnsi="宋体" w:cs="宋体"/>
        </w:rPr>
      </w:pPr>
      <w:r>
        <w:rPr>
          <w:rFonts w:ascii="宋体" w:hAnsi="宋体" w:cs="宋体" w:hint="eastAsia"/>
        </w:rPr>
        <w:t>服务提供方式和响应时限：提供7×</w:t>
      </w:r>
      <w:r>
        <w:rPr>
          <w:rFonts w:ascii="宋体" w:hAnsi="宋体" w:cs="宋体"/>
        </w:rPr>
        <w:t>24</w:t>
      </w:r>
      <w:r>
        <w:rPr>
          <w:rFonts w:ascii="宋体" w:hAnsi="宋体" w:cs="宋体" w:hint="eastAsia"/>
        </w:rPr>
        <w:t>小时线上技术支持，处理解决问题远程和现场相结合。可以通过电话、即时通讯工具、邮件、远程协助等方式解决的问题可远程解决；如远程不能有效及时解决，可赴现场解决。一般问题需在4小时内解决；紧急问题需立即响应，并在1小时内解决；重大突发事件发生时，应立即启动应急处理机制，同时赶赴现场，配合医院处理解决问题，防止引发群体性事件。</w:t>
      </w:r>
    </w:p>
    <w:p w:rsidR="000D4331" w:rsidRDefault="000D4331" w:rsidP="000D4331">
      <w:pPr>
        <w:pStyle w:val="2"/>
      </w:pPr>
      <w:bookmarkStart w:id="31" w:name="_Toc145685546"/>
      <w:r>
        <w:rPr>
          <w:rFonts w:hint="eastAsia"/>
        </w:rPr>
        <w:t>培训</w:t>
      </w:r>
      <w:bookmarkEnd w:id="31"/>
    </w:p>
    <w:p w:rsidR="000D4331" w:rsidRDefault="000D4331" w:rsidP="000D4331">
      <w:pPr>
        <w:ind w:firstLine="480"/>
        <w:jc w:val="left"/>
        <w:rPr>
          <w:rFonts w:ascii="宋体" w:hAnsi="宋体" w:cs="宋体"/>
        </w:rPr>
      </w:pPr>
      <w:r>
        <w:rPr>
          <w:rFonts w:ascii="宋体" w:hAnsi="宋体" w:cs="宋体" w:hint="eastAsia"/>
        </w:rPr>
        <w:t xml:space="preserve">制定培训计划，安装调试培训环境，准备培训教材，主要包括用户手册、PPT 课件、常见问题解答等，组织相关业务和技术人员集中培训和上机操作。每场培训成交的供应商需自带服务器、笔记本电脑等，搭建培训运行环境，进行现场教学和上机操作讲解。 </w:t>
      </w:r>
    </w:p>
    <w:p w:rsidR="00532CBE" w:rsidRPr="000D4331" w:rsidRDefault="00532CBE">
      <w:pPr>
        <w:ind w:firstLine="480"/>
      </w:pPr>
    </w:p>
    <w:sectPr w:rsidR="00532CBE" w:rsidRPr="000D4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039" w:rsidRDefault="00072039" w:rsidP="000D4331">
      <w:pPr>
        <w:spacing w:line="240" w:lineRule="auto"/>
        <w:ind w:firstLine="480"/>
      </w:pPr>
      <w:r>
        <w:separator/>
      </w:r>
    </w:p>
  </w:endnote>
  <w:endnote w:type="continuationSeparator" w:id="0">
    <w:p w:rsidR="00072039" w:rsidRDefault="00072039" w:rsidP="000D433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_GB2312"/>
    <w:charset w:val="00"/>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039" w:rsidRDefault="00072039" w:rsidP="000D4331">
      <w:pPr>
        <w:spacing w:line="240" w:lineRule="auto"/>
        <w:ind w:firstLine="480"/>
      </w:pPr>
      <w:r>
        <w:separator/>
      </w:r>
    </w:p>
  </w:footnote>
  <w:footnote w:type="continuationSeparator" w:id="0">
    <w:p w:rsidR="00072039" w:rsidRDefault="00072039" w:rsidP="000D4331">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975F8"/>
    <w:multiLevelType w:val="multilevel"/>
    <w:tmpl w:val="22A975F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9025E16"/>
    <w:multiLevelType w:val="multilevel"/>
    <w:tmpl w:val="29025E16"/>
    <w:lvl w:ilvl="0">
      <w:start w:val="1"/>
      <w:numFmt w:val="decimal"/>
      <w:suff w:val="space"/>
      <w:lvlText w:val="%1."/>
      <w:lvlJc w:val="left"/>
      <w:pPr>
        <w:ind w:left="0" w:firstLine="0"/>
      </w:pPr>
      <w:rPr>
        <w:rFonts w:hint="eastAsia"/>
      </w:rPr>
    </w:lvl>
    <w:lvl w:ilvl="1">
      <w:start w:val="1"/>
      <w:numFmt w:val="decimal"/>
      <w:suff w:val="space"/>
      <w:lvlText w:val="%1.%2 "/>
      <w:lvlJc w:val="left"/>
      <w:pPr>
        <w:ind w:left="0" w:firstLine="510"/>
      </w:pPr>
      <w:rPr>
        <w:rFonts w:hint="eastAsia"/>
        <w:b w:val="0"/>
      </w:rPr>
    </w:lvl>
    <w:lvl w:ilvl="2">
      <w:start w:val="1"/>
      <w:numFmt w:val="decimal"/>
      <w:suff w:val="space"/>
      <w:lvlText w:val="%1.%2.%3 "/>
      <w:lvlJc w:val="left"/>
      <w:pPr>
        <w:ind w:left="0" w:firstLine="510"/>
      </w:pPr>
      <w:rPr>
        <w:rFonts w:ascii="宋体" w:eastAsia="宋体" w:hAnsi="宋体" w:hint="eastAsia"/>
        <w:b w:val="0"/>
        <w:sz w:val="24"/>
        <w:szCs w:val="24"/>
      </w:rPr>
    </w:lvl>
    <w:lvl w:ilvl="3">
      <w:start w:val="1"/>
      <w:numFmt w:val="decimal"/>
      <w:lvlText w:val="（%4）"/>
      <w:lvlJc w:val="left"/>
      <w:pPr>
        <w:ind w:left="950" w:hanging="440"/>
      </w:pPr>
      <w:rPr>
        <w:rFonts w:ascii="宋体" w:eastAsia="宋体"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56F07DB5"/>
    <w:multiLevelType w:val="multilevel"/>
    <w:tmpl w:val="56F07DB5"/>
    <w:lvl w:ilvl="0">
      <w:start w:val="1"/>
      <w:numFmt w:val="chineseCountingThousand"/>
      <w:lvlText w:val="%1、"/>
      <w:lvlJc w:val="left"/>
      <w:pPr>
        <w:ind w:left="0" w:firstLine="0"/>
      </w:pPr>
      <w:rPr>
        <w:rFonts w:hint="default"/>
      </w:rPr>
    </w:lvl>
    <w:lvl w:ilvl="1">
      <w:start w:val="1"/>
      <w:numFmt w:val="decimal"/>
      <w:isLgl/>
      <w:suff w:val="space"/>
      <w:lvlText w:val="%1.%2"/>
      <w:lvlJc w:val="left"/>
      <w:pPr>
        <w:ind w:left="576" w:hanging="576"/>
      </w:pPr>
      <w:rPr>
        <w:rFonts w:hint="eastAsia"/>
      </w:rPr>
    </w:lvl>
    <w:lvl w:ilvl="2">
      <w:start w:val="1"/>
      <w:numFmt w:val="decimal"/>
      <w:isLgl/>
      <w:suff w:val="space"/>
      <w:lvlText w:val="%1.%2.%3"/>
      <w:lvlJc w:val="left"/>
      <w:pPr>
        <w:ind w:left="720" w:hanging="720"/>
      </w:pPr>
      <w:rPr>
        <w:rFonts w:hint="eastAsia"/>
      </w:rPr>
    </w:lvl>
    <w:lvl w:ilvl="3">
      <w:start w:val="1"/>
      <w:numFmt w:val="decimal"/>
      <w:isLgl/>
      <w:suff w:val="space"/>
      <w:lvlText w:val="%1.%2.%3.%4"/>
      <w:lvlJc w:val="left"/>
      <w:pPr>
        <w:ind w:left="864" w:hanging="864"/>
      </w:pPr>
    </w:lvl>
    <w:lvl w:ilvl="4">
      <w:start w:val="1"/>
      <w:numFmt w:val="decimal"/>
      <w:isLgl/>
      <w:suff w:val="space"/>
      <w:lvlText w:val="%1.%2.%3.%4.%5"/>
      <w:lvlJc w:val="left"/>
      <w:pPr>
        <w:ind w:left="1008" w:hanging="1008"/>
      </w:pPr>
      <w:rPr>
        <w:rFonts w:hint="eastAsia"/>
      </w:rPr>
    </w:lvl>
    <w:lvl w:ilvl="5">
      <w:start w:val="1"/>
      <w:numFmt w:val="decimal"/>
      <w:isLgl/>
      <w:suff w:val="space"/>
      <w:lvlText w:val="%1.%2.%3.%4.%5.%6"/>
      <w:lvlJc w:val="left"/>
      <w:pPr>
        <w:ind w:left="1152" w:hanging="1152"/>
      </w:pPr>
      <w:rPr>
        <w:rFonts w:hint="eastAsia"/>
      </w:rPr>
    </w:lvl>
    <w:lvl w:ilvl="6">
      <w:start w:val="1"/>
      <w:numFmt w:val="decimal"/>
      <w:isLgl/>
      <w:suff w:val="space"/>
      <w:lvlText w:val="%1.%2.%3.%4.%5.%6.%7"/>
      <w:lvlJc w:val="left"/>
      <w:pPr>
        <w:ind w:left="1296" w:hanging="1296"/>
      </w:pPr>
      <w:rPr>
        <w:rFonts w:hint="eastAsia"/>
      </w:rPr>
    </w:lvl>
    <w:lvl w:ilvl="7">
      <w:start w:val="1"/>
      <w:numFmt w:val="decimal"/>
      <w:isLgl/>
      <w:suff w:val="space"/>
      <w:lvlText w:val="%1.%2.%3.%4.%5.%6.%7.%8"/>
      <w:lvlJc w:val="left"/>
      <w:pPr>
        <w:ind w:left="1440" w:hanging="1440"/>
      </w:pPr>
      <w:rPr>
        <w:rFonts w:hint="eastAsia"/>
      </w:rPr>
    </w:lvl>
    <w:lvl w:ilvl="8">
      <w:start w:val="1"/>
      <w:numFmt w:val="decimal"/>
      <w:isLgl/>
      <w:suff w:val="space"/>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AF"/>
    <w:rsid w:val="00072039"/>
    <w:rsid w:val="000D4331"/>
    <w:rsid w:val="00532CBE"/>
    <w:rsid w:val="00FC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621A9B-F5D4-4912-AC4B-B28BE15A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D4331"/>
    <w:pPr>
      <w:widowControl w:val="0"/>
      <w:spacing w:line="360" w:lineRule="auto"/>
      <w:ind w:firstLineChars="200" w:firstLine="200"/>
      <w:jc w:val="both"/>
    </w:pPr>
    <w:rPr>
      <w:rFonts w:ascii="Calibri" w:eastAsia="宋体" w:hAnsi="Calibri" w:cs="Times New Roman"/>
      <w:sz w:val="24"/>
    </w:rPr>
  </w:style>
  <w:style w:type="paragraph" w:styleId="1">
    <w:name w:val="heading 1"/>
    <w:next w:val="a"/>
    <w:link w:val="1Char"/>
    <w:uiPriority w:val="9"/>
    <w:qFormat/>
    <w:rsid w:val="000D4331"/>
    <w:pPr>
      <w:keepNext/>
      <w:keepLines/>
      <w:numPr>
        <w:numId w:val="1"/>
      </w:numPr>
      <w:spacing w:before="340" w:after="330" w:line="360" w:lineRule="auto"/>
      <w:outlineLvl w:val="0"/>
    </w:pPr>
    <w:rPr>
      <w:rFonts w:ascii="Calibri" w:eastAsia="宋体" w:hAnsi="Calibri" w:cs="Times New Roman"/>
      <w:b/>
      <w:bCs/>
      <w:kern w:val="44"/>
      <w:sz w:val="30"/>
      <w:szCs w:val="44"/>
    </w:rPr>
  </w:style>
  <w:style w:type="paragraph" w:styleId="2">
    <w:name w:val="heading 2"/>
    <w:basedOn w:val="a"/>
    <w:next w:val="a"/>
    <w:link w:val="2Char"/>
    <w:uiPriority w:val="9"/>
    <w:qFormat/>
    <w:rsid w:val="000D4331"/>
    <w:pPr>
      <w:keepNext/>
      <w:keepLines/>
      <w:numPr>
        <w:ilvl w:val="1"/>
        <w:numId w:val="1"/>
      </w:numPr>
      <w:spacing w:before="260" w:after="260" w:line="416" w:lineRule="auto"/>
      <w:ind w:firstLineChars="0" w:firstLine="0"/>
      <w:outlineLvl w:val="1"/>
    </w:pPr>
    <w:rPr>
      <w:rFonts w:ascii="Cambria" w:hAnsi="Cambria"/>
      <w:b/>
      <w:bCs/>
      <w:sz w:val="28"/>
      <w:szCs w:val="32"/>
    </w:rPr>
  </w:style>
  <w:style w:type="paragraph" w:styleId="3">
    <w:name w:val="heading 3"/>
    <w:basedOn w:val="a"/>
    <w:next w:val="a"/>
    <w:link w:val="3Char"/>
    <w:uiPriority w:val="9"/>
    <w:qFormat/>
    <w:rsid w:val="000D4331"/>
    <w:pPr>
      <w:keepNext/>
      <w:keepLines/>
      <w:numPr>
        <w:ilvl w:val="2"/>
        <w:numId w:val="1"/>
      </w:numPr>
      <w:spacing w:before="260" w:after="260" w:line="416" w:lineRule="auto"/>
      <w:ind w:firstLineChars="0" w:firstLine="0"/>
      <w:outlineLvl w:val="2"/>
    </w:pPr>
    <w:rPr>
      <w:b/>
      <w:bCs/>
      <w:sz w:val="28"/>
      <w:szCs w:val="32"/>
    </w:rPr>
  </w:style>
  <w:style w:type="paragraph" w:styleId="4">
    <w:name w:val="heading 4"/>
    <w:basedOn w:val="a"/>
    <w:next w:val="a"/>
    <w:link w:val="4Char"/>
    <w:uiPriority w:val="9"/>
    <w:qFormat/>
    <w:rsid w:val="000D4331"/>
    <w:pPr>
      <w:keepNext/>
      <w:keepLines/>
      <w:numPr>
        <w:ilvl w:val="3"/>
        <w:numId w:val="1"/>
      </w:numPr>
      <w:spacing w:before="280" w:after="290" w:line="376" w:lineRule="auto"/>
      <w:ind w:firstLineChars="0" w:firstLine="0"/>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D4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D4331"/>
    <w:rPr>
      <w:sz w:val="18"/>
      <w:szCs w:val="18"/>
    </w:rPr>
  </w:style>
  <w:style w:type="paragraph" w:styleId="a5">
    <w:name w:val="footer"/>
    <w:basedOn w:val="a"/>
    <w:link w:val="Char0"/>
    <w:uiPriority w:val="99"/>
    <w:unhideWhenUsed/>
    <w:rsid w:val="000D4331"/>
    <w:pPr>
      <w:tabs>
        <w:tab w:val="center" w:pos="4153"/>
        <w:tab w:val="right" w:pos="8306"/>
      </w:tabs>
      <w:snapToGrid w:val="0"/>
      <w:jc w:val="left"/>
    </w:pPr>
    <w:rPr>
      <w:sz w:val="18"/>
      <w:szCs w:val="18"/>
    </w:rPr>
  </w:style>
  <w:style w:type="character" w:customStyle="1" w:styleId="Char0">
    <w:name w:val="页脚 Char"/>
    <w:basedOn w:val="a1"/>
    <w:link w:val="a5"/>
    <w:uiPriority w:val="99"/>
    <w:rsid w:val="000D4331"/>
    <w:rPr>
      <w:sz w:val="18"/>
      <w:szCs w:val="18"/>
    </w:rPr>
  </w:style>
  <w:style w:type="character" w:customStyle="1" w:styleId="1Char">
    <w:name w:val="标题 1 Char"/>
    <w:basedOn w:val="a1"/>
    <w:link w:val="1"/>
    <w:uiPriority w:val="9"/>
    <w:rsid w:val="000D4331"/>
    <w:rPr>
      <w:rFonts w:ascii="Calibri" w:eastAsia="宋体" w:hAnsi="Calibri" w:cs="Times New Roman"/>
      <w:b/>
      <w:bCs/>
      <w:kern w:val="44"/>
      <w:sz w:val="30"/>
      <w:szCs w:val="44"/>
    </w:rPr>
  </w:style>
  <w:style w:type="character" w:customStyle="1" w:styleId="2Char">
    <w:name w:val="标题 2 Char"/>
    <w:basedOn w:val="a1"/>
    <w:link w:val="2"/>
    <w:uiPriority w:val="9"/>
    <w:rsid w:val="000D4331"/>
    <w:rPr>
      <w:rFonts w:ascii="Cambria" w:eastAsia="宋体" w:hAnsi="Cambria" w:cs="Times New Roman"/>
      <w:b/>
      <w:bCs/>
      <w:sz w:val="28"/>
      <w:szCs w:val="32"/>
    </w:rPr>
  </w:style>
  <w:style w:type="character" w:customStyle="1" w:styleId="3Char">
    <w:name w:val="标题 3 Char"/>
    <w:basedOn w:val="a1"/>
    <w:link w:val="3"/>
    <w:uiPriority w:val="9"/>
    <w:qFormat/>
    <w:rsid w:val="000D4331"/>
    <w:rPr>
      <w:rFonts w:ascii="Calibri" w:eastAsia="宋体" w:hAnsi="Calibri" w:cs="Times New Roman"/>
      <w:b/>
      <w:bCs/>
      <w:sz w:val="28"/>
      <w:szCs w:val="32"/>
    </w:rPr>
  </w:style>
  <w:style w:type="character" w:customStyle="1" w:styleId="4Char">
    <w:name w:val="标题 4 Char"/>
    <w:basedOn w:val="a1"/>
    <w:link w:val="4"/>
    <w:uiPriority w:val="9"/>
    <w:qFormat/>
    <w:rsid w:val="000D4331"/>
    <w:rPr>
      <w:rFonts w:ascii="Cambria" w:eastAsia="宋体" w:hAnsi="Cambria" w:cs="Times New Roman"/>
      <w:b/>
      <w:bCs/>
      <w:sz w:val="28"/>
      <w:szCs w:val="28"/>
    </w:rPr>
  </w:style>
  <w:style w:type="paragraph" w:styleId="a6">
    <w:name w:val="List Paragraph"/>
    <w:basedOn w:val="a"/>
    <w:uiPriority w:val="34"/>
    <w:qFormat/>
    <w:rsid w:val="000D4331"/>
    <w:pPr>
      <w:ind w:firstLine="420"/>
    </w:pPr>
  </w:style>
  <w:style w:type="paragraph" w:styleId="a0">
    <w:name w:val="Normal Indent"/>
    <w:basedOn w:val="a"/>
    <w:qFormat/>
    <w:rsid w:val="000D4331"/>
    <w:pPr>
      <w:adjustRightInd w:val="0"/>
      <w:snapToGrid w:val="0"/>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812</Words>
  <Characters>4633</Characters>
  <Application>Microsoft Office Word</Application>
  <DocSecurity>0</DocSecurity>
  <Lines>38</Lines>
  <Paragraphs>10</Paragraphs>
  <ScaleCrop>false</ScaleCrop>
  <Company>HP Inc.</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2023-09-20T03:25:00Z</dcterms:created>
  <dcterms:modified xsi:type="dcterms:W3CDTF">2023-09-20T03:26:00Z</dcterms:modified>
</cp:coreProperties>
</file>