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AE18" w14:textId="0C83A67D" w:rsidR="00944F5B" w:rsidRPr="00944F5B" w:rsidRDefault="00944F5B" w:rsidP="00C1571A">
      <w:pPr>
        <w:pStyle w:val="a7"/>
        <w:ind w:firstLineChars="0" w:firstLine="0"/>
      </w:pPr>
      <w:r w:rsidRPr="00944F5B">
        <w:rPr>
          <w:rFonts w:hint="eastAsia"/>
        </w:rPr>
        <w:t>首都医科大学附属北京胸科医院</w:t>
      </w:r>
      <w:r>
        <w:rPr>
          <w:rFonts w:hint="eastAsia"/>
        </w:rPr>
        <w:t>科研</w:t>
      </w:r>
      <w:r w:rsidRPr="00944F5B">
        <w:rPr>
          <w:rFonts w:hint="eastAsia"/>
        </w:rPr>
        <w:t>管理系统采购需求</w:t>
      </w:r>
    </w:p>
    <w:p w14:paraId="1976A568" w14:textId="6B9169FC" w:rsidR="00DA56A5" w:rsidRDefault="00DA56A5" w:rsidP="003F2ABB">
      <w:pPr>
        <w:pStyle w:val="1"/>
      </w:pPr>
      <w:r>
        <w:rPr>
          <w:rFonts w:hint="eastAsia"/>
        </w:rPr>
        <w:t>科研</w:t>
      </w:r>
      <w:r w:rsidRPr="00DA56A5">
        <w:rPr>
          <w:rFonts w:hint="eastAsia"/>
        </w:rPr>
        <w:t>管理系统现状</w:t>
      </w:r>
    </w:p>
    <w:p w14:paraId="449BD831" w14:textId="52D8D601" w:rsidR="0037205B" w:rsidRPr="00B43221" w:rsidRDefault="0037205B" w:rsidP="0037205B">
      <w:pPr>
        <w:ind w:firstLine="560"/>
      </w:pPr>
      <w:r>
        <w:rPr>
          <w:rFonts w:hint="eastAsia"/>
        </w:rPr>
        <w:t>目前院内科研管理部分流程如课题建号、论文发表登记等通过院内办公系统钉钉建立了线上审批流程</w:t>
      </w:r>
      <w:r w:rsidR="009349F9">
        <w:rPr>
          <w:rFonts w:hint="eastAsia"/>
        </w:rPr>
        <w:t>。</w:t>
      </w:r>
      <w:r w:rsidR="00A04139">
        <w:rPr>
          <w:rFonts w:hint="eastAsia"/>
        </w:rPr>
        <w:t>专利由转化办公室进行管理，协同智慧芽搭建了院内</w:t>
      </w:r>
      <w:r w:rsidR="00A163BD">
        <w:rPr>
          <w:rFonts w:hint="eastAsia"/>
        </w:rPr>
        <w:t>专利管理</w:t>
      </w:r>
      <w:r w:rsidR="00A04139">
        <w:rPr>
          <w:rFonts w:hint="eastAsia"/>
        </w:rPr>
        <w:t>系统</w:t>
      </w:r>
      <w:r w:rsidR="009349F9">
        <w:rPr>
          <w:rFonts w:hint="eastAsia"/>
        </w:rPr>
        <w:t>；预算</w:t>
      </w:r>
      <w:r w:rsidR="00073D08">
        <w:rPr>
          <w:rFonts w:hint="eastAsia"/>
        </w:rPr>
        <w:t>模块通过</w:t>
      </w:r>
      <w:r w:rsidR="009349F9">
        <w:rPr>
          <w:rFonts w:hint="eastAsia"/>
        </w:rPr>
        <w:t>财务处的普惠预算管理系统进行预算管理</w:t>
      </w:r>
      <w:r w:rsidR="00B43221">
        <w:rPr>
          <w:rFonts w:hint="eastAsia"/>
        </w:rPr>
        <w:t>。大部分流程并未实现线上办理，</w:t>
      </w:r>
      <w:r w:rsidR="009349F9">
        <w:rPr>
          <w:rFonts w:hint="eastAsia"/>
        </w:rPr>
        <w:t>如项目管理、经费管理、成果管理等，</w:t>
      </w:r>
      <w:r w:rsidR="00B43221">
        <w:rPr>
          <w:rFonts w:hint="eastAsia"/>
        </w:rPr>
        <w:t>原始的手工数据管理方式已难以满足医院高质量发展需求，亟</w:t>
      </w:r>
      <w:r w:rsidR="00B43221" w:rsidRPr="00B43221">
        <w:rPr>
          <w:rFonts w:hint="eastAsia"/>
        </w:rPr>
        <w:t>需建立科研管理系统，以提升我院科研管理信息化能力，进一步提升我院智慧管理水平。</w:t>
      </w:r>
    </w:p>
    <w:p w14:paraId="4EF27859" w14:textId="0A3249D7" w:rsidR="00DA56A5" w:rsidRDefault="00DA56A5" w:rsidP="003F2ABB">
      <w:pPr>
        <w:pStyle w:val="1"/>
        <w:ind w:left="0"/>
      </w:pPr>
      <w:r>
        <w:rPr>
          <w:rFonts w:hint="eastAsia"/>
        </w:rPr>
        <w:t>系统建设目标</w:t>
      </w:r>
    </w:p>
    <w:p w14:paraId="4647700F" w14:textId="65BAE1D0" w:rsidR="000A4F57" w:rsidRPr="000A4F57" w:rsidRDefault="00DC4DDE" w:rsidP="00884D75">
      <w:pPr>
        <w:ind w:firstLine="560"/>
      </w:pPr>
      <w:r>
        <w:rPr>
          <w:rFonts w:hint="eastAsia"/>
        </w:rPr>
        <w:t>通过科研管理系统的建立，整合院内科技资源，实现科研项目的全周期生命管理，提升科研统计数据质量及科研管理效率</w:t>
      </w:r>
      <w:r w:rsidR="00884D75">
        <w:rPr>
          <w:rFonts w:hint="eastAsia"/>
        </w:rPr>
        <w:t>。</w:t>
      </w:r>
    </w:p>
    <w:p w14:paraId="5685FE9D" w14:textId="35A896ED" w:rsidR="00DA56A5" w:rsidRPr="00DA56A5" w:rsidRDefault="00DA56A5" w:rsidP="003F2ABB">
      <w:pPr>
        <w:pStyle w:val="1"/>
        <w:ind w:left="0"/>
        <w:rPr>
          <w:rFonts w:ascii="宋体" w:eastAsia="宋体" w:hAnsi="宋体"/>
        </w:rPr>
      </w:pPr>
      <w:r>
        <w:rPr>
          <w:rFonts w:hint="eastAsia"/>
        </w:rPr>
        <w:t>系统功能需求</w:t>
      </w:r>
    </w:p>
    <w:p w14:paraId="54F929DE" w14:textId="0C8063C0" w:rsidR="006E6C23" w:rsidRDefault="0096141D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接口相关：</w:t>
      </w:r>
      <w:r w:rsidR="006E6C23">
        <w:rPr>
          <w:rFonts w:ascii="宋体" w:hAnsi="宋体" w:hint="eastAsia"/>
        </w:rPr>
        <w:t>科研管理系统与院内上下游系统实现对接，</w:t>
      </w:r>
      <w:r w:rsidR="001465D3">
        <w:rPr>
          <w:rFonts w:ascii="宋体" w:hAnsi="宋体" w:hint="eastAsia"/>
        </w:rPr>
        <w:t>如</w:t>
      </w:r>
      <w:r w:rsidR="006E6C23">
        <w:rPr>
          <w:rFonts w:ascii="宋体" w:hAnsi="宋体" w:hint="eastAsia"/>
        </w:rPr>
        <w:t>审批流程实现与钉钉进行对接</w:t>
      </w:r>
      <w:r w:rsidR="001465D3">
        <w:rPr>
          <w:rFonts w:ascii="宋体" w:hAnsi="宋体" w:hint="eastAsia"/>
        </w:rPr>
        <w:t>，人员信息与人事系统对接</w:t>
      </w:r>
      <w:r w:rsidR="00E30A9C">
        <w:rPr>
          <w:rFonts w:ascii="宋体" w:hAnsi="宋体" w:hint="eastAsia"/>
        </w:rPr>
        <w:t>；部分信息展示到医院官网</w:t>
      </w:r>
      <w:r w:rsidR="008A0A72">
        <w:rPr>
          <w:rFonts w:ascii="宋体" w:hAnsi="宋体" w:hint="eastAsia"/>
        </w:rPr>
        <w:t>（如科研人才、科研团队</w:t>
      </w:r>
      <w:r w:rsidR="00EB3857">
        <w:rPr>
          <w:rFonts w:ascii="宋体" w:hAnsi="宋体" w:hint="eastAsia"/>
        </w:rPr>
        <w:t>、部分通知公告</w:t>
      </w:r>
      <w:r w:rsidR="008A0A72">
        <w:rPr>
          <w:rFonts w:ascii="宋体" w:hAnsi="宋体" w:hint="eastAsia"/>
        </w:rPr>
        <w:t>等）</w:t>
      </w:r>
      <w:r w:rsidR="00E30A9C">
        <w:rPr>
          <w:rFonts w:ascii="宋体" w:hAnsi="宋体" w:hint="eastAsia"/>
        </w:rPr>
        <w:t>。</w:t>
      </w:r>
    </w:p>
    <w:p w14:paraId="79EE0EBF" w14:textId="58211EC2" w:rsidR="00855323" w:rsidRPr="00C20059" w:rsidRDefault="007A1621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lastRenderedPageBreak/>
        <w:t>1、</w:t>
      </w:r>
      <w:r w:rsidR="00855323" w:rsidRPr="00C20059">
        <w:rPr>
          <w:rFonts w:ascii="宋体" w:hAnsi="宋体" w:hint="eastAsia"/>
        </w:rPr>
        <w:t>首页：提醒</w:t>
      </w:r>
      <w:r w:rsidR="006E6C23">
        <w:rPr>
          <w:rFonts w:ascii="宋体" w:hAnsi="宋体" w:hint="eastAsia"/>
        </w:rPr>
        <w:t>功能</w:t>
      </w:r>
      <w:r w:rsidR="00855323" w:rsidRPr="00C20059">
        <w:rPr>
          <w:rFonts w:ascii="宋体" w:hAnsi="宋体" w:hint="eastAsia"/>
        </w:rPr>
        <w:t>、待办</w:t>
      </w:r>
      <w:r w:rsidR="0057256A">
        <w:rPr>
          <w:rFonts w:ascii="宋体" w:hAnsi="宋体" w:hint="eastAsia"/>
        </w:rPr>
        <w:t>事项</w:t>
      </w:r>
      <w:r w:rsidR="00855323" w:rsidRPr="00C20059">
        <w:rPr>
          <w:rFonts w:ascii="宋体" w:hAnsi="宋体" w:hint="eastAsia"/>
        </w:rPr>
        <w:t>，通知公告、科技统计图表展示等。</w:t>
      </w:r>
    </w:p>
    <w:p w14:paraId="3CB8AFAC" w14:textId="2FCB301E" w:rsidR="00855323" w:rsidRDefault="007A1621" w:rsidP="00855323">
      <w:pPr>
        <w:ind w:firstLine="56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 w:rsidR="00855323" w:rsidRPr="00C20059">
        <w:rPr>
          <w:rFonts w:ascii="宋体" w:hAnsi="宋体" w:hint="eastAsia"/>
        </w:rPr>
        <w:t>项目管理：纵向、横向、院级项目管理。</w:t>
      </w:r>
    </w:p>
    <w:p w14:paraId="0C83CDE3" w14:textId="2CE64935" w:rsidR="0079553D" w:rsidRDefault="0079553D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项目申报通知：自定义条件</w:t>
      </w:r>
      <w:r w:rsidR="00932056">
        <w:rPr>
          <w:rFonts w:ascii="宋体" w:hAnsi="宋体" w:hint="eastAsia"/>
        </w:rPr>
        <w:t>，</w:t>
      </w:r>
      <w:r>
        <w:rPr>
          <w:rFonts w:ascii="宋体" w:hAnsi="宋体" w:hint="eastAsia"/>
        </w:rPr>
        <w:t>确定符合申报条件人员，定向发送申报通知。</w:t>
      </w:r>
    </w:p>
    <w:p w14:paraId="29B4C020" w14:textId="4F0BA348" w:rsidR="009053FE" w:rsidRDefault="00F77C24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中期检查功能</w:t>
      </w:r>
      <w:r w:rsidR="00265CA5">
        <w:rPr>
          <w:rFonts w:ascii="宋体" w:hAnsi="宋体" w:hint="eastAsia"/>
        </w:rPr>
        <w:t>：</w:t>
      </w:r>
      <w:r>
        <w:rPr>
          <w:rFonts w:ascii="宋体" w:hAnsi="宋体" w:hint="eastAsia"/>
        </w:rPr>
        <w:t>可通过条件设置确定需要纳入中期检查的项目</w:t>
      </w:r>
      <w:r w:rsidR="00265CA5">
        <w:rPr>
          <w:rFonts w:ascii="宋体" w:hAnsi="宋体" w:hint="eastAsia"/>
        </w:rPr>
        <w:t>；</w:t>
      </w:r>
    </w:p>
    <w:p w14:paraId="7BA81C34" w14:textId="2851F0F1" w:rsidR="00265CA5" w:rsidRDefault="0063060B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项目评审功能：院内评审，院外评审：为院外专家建立账号（</w:t>
      </w:r>
      <w:r w:rsidR="008240F0">
        <w:rPr>
          <w:rFonts w:ascii="宋体" w:hAnsi="宋体" w:hint="eastAsia"/>
        </w:rPr>
        <w:t>限时访问，</w:t>
      </w:r>
      <w:r>
        <w:rPr>
          <w:rFonts w:ascii="宋体" w:hAnsi="宋体" w:hint="eastAsia"/>
        </w:rPr>
        <w:t>只读，</w:t>
      </w:r>
      <w:r w:rsidR="00101050">
        <w:rPr>
          <w:rFonts w:ascii="宋体" w:hAnsi="宋体" w:hint="eastAsia"/>
        </w:rPr>
        <w:t>不可下载，</w:t>
      </w:r>
      <w:r>
        <w:rPr>
          <w:rFonts w:ascii="宋体" w:hAnsi="宋体" w:hint="eastAsia"/>
        </w:rPr>
        <w:t>水印，项目保密性）。</w:t>
      </w:r>
    </w:p>
    <w:p w14:paraId="6A95146E" w14:textId="0C02542F" w:rsidR="00214C52" w:rsidRPr="0063060B" w:rsidRDefault="00214C52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项目预警：自动根据项目执行</w:t>
      </w:r>
      <w:r w:rsidR="00C53D11">
        <w:rPr>
          <w:rFonts w:ascii="宋体" w:hAnsi="宋体" w:hint="eastAsia"/>
        </w:rPr>
        <w:t>周</w:t>
      </w:r>
      <w:r>
        <w:rPr>
          <w:rFonts w:ascii="宋体" w:hAnsi="宋体" w:hint="eastAsia"/>
        </w:rPr>
        <w:t>期，设置中期检查预警，结题预警。</w:t>
      </w:r>
    </w:p>
    <w:p w14:paraId="0D7C7D16" w14:textId="6560EE4C" w:rsidR="00E240C0" w:rsidRDefault="007A1621" w:rsidP="00E42C8B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3、</w:t>
      </w:r>
      <w:r w:rsidR="00855323" w:rsidRPr="00C20059">
        <w:rPr>
          <w:rFonts w:ascii="宋体" w:hAnsi="宋体" w:hint="eastAsia"/>
        </w:rPr>
        <w:t>经费管理：主要包括经费</w:t>
      </w:r>
      <w:r w:rsidR="001C4AF0">
        <w:rPr>
          <w:rFonts w:ascii="宋体" w:hAnsi="宋体" w:hint="eastAsia"/>
        </w:rPr>
        <w:t>到账及经费认领功能</w:t>
      </w:r>
      <w:r w:rsidR="00855323" w:rsidRPr="00C20059">
        <w:rPr>
          <w:rFonts w:ascii="宋体" w:hAnsi="宋体" w:hint="eastAsia"/>
        </w:rPr>
        <w:t>。</w:t>
      </w:r>
    </w:p>
    <w:p w14:paraId="52A2B5EC" w14:textId="73748CE0" w:rsidR="003D2338" w:rsidRDefault="003D2338" w:rsidP="00E42C8B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根据财务处设置的经费到账模板，支持导入及录入；</w:t>
      </w:r>
    </w:p>
    <w:p w14:paraId="594D5DFE" w14:textId="2D9F6397" w:rsidR="003D2338" w:rsidRPr="00E42C8B" w:rsidRDefault="00AB0B10" w:rsidP="00E42C8B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经费到账后</w:t>
      </w:r>
      <w:r w:rsidR="003D2338">
        <w:rPr>
          <w:rFonts w:ascii="宋体" w:hAnsi="宋体" w:hint="eastAsia"/>
        </w:rPr>
        <w:t>由科研人员自行认领，</w:t>
      </w:r>
      <w:r w:rsidR="001030DB">
        <w:rPr>
          <w:rFonts w:ascii="宋体" w:hAnsi="宋体" w:hint="eastAsia"/>
        </w:rPr>
        <w:t>由</w:t>
      </w:r>
      <w:r w:rsidR="003D2338">
        <w:rPr>
          <w:rFonts w:ascii="宋体" w:hAnsi="宋体" w:hint="eastAsia"/>
        </w:rPr>
        <w:t>科技处</w:t>
      </w:r>
      <w:r w:rsidR="001030DB">
        <w:rPr>
          <w:rFonts w:ascii="宋体" w:hAnsi="宋体" w:hint="eastAsia"/>
        </w:rPr>
        <w:t>、</w:t>
      </w:r>
      <w:r w:rsidR="005E06FB">
        <w:rPr>
          <w:rFonts w:ascii="宋体" w:hAnsi="宋体" w:hint="eastAsia"/>
        </w:rPr>
        <w:t>财务处</w:t>
      </w:r>
      <w:r w:rsidR="003D2338">
        <w:rPr>
          <w:rFonts w:ascii="宋体" w:hAnsi="宋体" w:hint="eastAsia"/>
        </w:rPr>
        <w:t>审核。</w:t>
      </w:r>
    </w:p>
    <w:p w14:paraId="47D9EE12" w14:textId="610371FA" w:rsidR="00855323" w:rsidRDefault="007A1621" w:rsidP="00855323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4、</w:t>
      </w:r>
      <w:r w:rsidR="00855323" w:rsidRPr="00C20059">
        <w:rPr>
          <w:rFonts w:ascii="宋体" w:hAnsi="宋体" w:hint="eastAsia"/>
        </w:rPr>
        <w:t>成果管理：主要包括论文、论著、奖项</w:t>
      </w:r>
      <w:r w:rsidR="004C4FEA">
        <w:rPr>
          <w:rFonts w:ascii="宋体" w:hAnsi="宋体" w:hint="eastAsia"/>
        </w:rPr>
        <w:t>、指南、共识</w:t>
      </w:r>
      <w:r w:rsidR="00855323" w:rsidRPr="00C20059">
        <w:rPr>
          <w:rFonts w:ascii="宋体" w:hAnsi="宋体" w:hint="eastAsia"/>
        </w:rPr>
        <w:t>等管理。</w:t>
      </w:r>
    </w:p>
    <w:p w14:paraId="39A0C5CB" w14:textId="08D26F1D" w:rsidR="00FE4A50" w:rsidRDefault="00FE4A50" w:rsidP="008300ED">
      <w:pPr>
        <w:ind w:firstLine="560"/>
        <w:rPr>
          <w:rFonts w:ascii="宋体" w:hAnsi="宋体" w:hint="eastAsia"/>
        </w:rPr>
      </w:pPr>
      <w:r>
        <w:rPr>
          <w:rFonts w:ascii="宋体" w:hAnsi="宋体" w:hint="eastAsia"/>
        </w:rPr>
        <w:t>论文实现登记备案到发表全流程管理。</w:t>
      </w:r>
    </w:p>
    <w:p w14:paraId="3E8591BD" w14:textId="4ADA73FE" w:rsidR="008300ED" w:rsidRDefault="00DC33D7" w:rsidP="008300E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最好支持论文认领功能，单位提供可访问</w:t>
      </w:r>
      <w:r w:rsidR="00386D6E">
        <w:rPr>
          <w:rFonts w:ascii="宋体" w:hAnsi="宋体" w:hint="eastAsia"/>
        </w:rPr>
        <w:t>文献</w:t>
      </w:r>
      <w:r>
        <w:rPr>
          <w:rFonts w:ascii="宋体" w:hAnsi="宋体" w:hint="eastAsia"/>
        </w:rPr>
        <w:t>数据库账号。</w:t>
      </w:r>
    </w:p>
    <w:p w14:paraId="68ADE8E5" w14:textId="65A5AB39" w:rsidR="008300ED" w:rsidRPr="008300ED" w:rsidRDefault="008300ED" w:rsidP="008300E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加入预警期刊警告功能，预警期刊目录维护</w:t>
      </w:r>
      <w:r w:rsidR="005918D9">
        <w:rPr>
          <w:rFonts w:ascii="宋体" w:hAnsi="宋体" w:hint="eastAsia"/>
        </w:rPr>
        <w:t>（可导入）</w:t>
      </w:r>
      <w:r>
        <w:rPr>
          <w:rFonts w:ascii="宋体" w:hAnsi="宋体" w:hint="eastAsia"/>
        </w:rPr>
        <w:t>。</w:t>
      </w:r>
    </w:p>
    <w:p w14:paraId="1EEDD9D4" w14:textId="4C43D204" w:rsidR="00855323" w:rsidRDefault="00E10370" w:rsidP="00E2128D">
      <w:pPr>
        <w:ind w:firstLine="560"/>
        <w:rPr>
          <w:rFonts w:ascii="宋体" w:hAnsi="宋体"/>
        </w:rPr>
      </w:pPr>
      <w:r>
        <w:rPr>
          <w:rFonts w:ascii="宋体" w:hAnsi="宋体"/>
        </w:rPr>
        <w:t>5</w:t>
      </w:r>
      <w:r w:rsidR="007A1621">
        <w:rPr>
          <w:rFonts w:ascii="宋体" w:hAnsi="宋体" w:hint="eastAsia"/>
        </w:rPr>
        <w:t>、</w:t>
      </w:r>
      <w:r w:rsidR="00855323" w:rsidRPr="00C20059">
        <w:rPr>
          <w:rFonts w:ascii="宋体" w:hAnsi="宋体" w:hint="eastAsia"/>
        </w:rPr>
        <w:t>科技资源：科研人才管理、科研团队管理</w:t>
      </w:r>
      <w:r w:rsidR="008468AF">
        <w:rPr>
          <w:rFonts w:ascii="宋体" w:hAnsi="宋体" w:hint="eastAsia"/>
        </w:rPr>
        <w:t>、科研平台管理</w:t>
      </w:r>
      <w:r w:rsidR="00855323" w:rsidRPr="00C20059">
        <w:rPr>
          <w:rFonts w:ascii="宋体" w:hAnsi="宋体" w:hint="eastAsia"/>
        </w:rPr>
        <w:t>等。</w:t>
      </w:r>
    </w:p>
    <w:p w14:paraId="60DCB4D3" w14:textId="0B8CEF56" w:rsidR="00E2128D" w:rsidRDefault="00E2128D" w:rsidP="00E2128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科研人才自动关联项目、论文等信息。</w:t>
      </w:r>
    </w:p>
    <w:p w14:paraId="3C0A6AB1" w14:textId="1CA67B64" w:rsidR="00E2128D" w:rsidRDefault="00E2128D" w:rsidP="00E2128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学会管理：科研人才学会情况管理。</w:t>
      </w:r>
    </w:p>
    <w:p w14:paraId="07D3F521" w14:textId="631E1C22" w:rsidR="00E2128D" w:rsidRDefault="00E2128D" w:rsidP="00E2128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编审管理：担任杂志主编、外审专家情况管理。</w:t>
      </w:r>
    </w:p>
    <w:p w14:paraId="152A3E43" w14:textId="61828022" w:rsidR="0079704F" w:rsidRDefault="0079704F" w:rsidP="00E2128D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6、</w:t>
      </w:r>
      <w:r w:rsidR="00CF61E7">
        <w:rPr>
          <w:rFonts w:ascii="宋体" w:hAnsi="宋体" w:hint="eastAsia"/>
        </w:rPr>
        <w:t>科研</w:t>
      </w:r>
      <w:r>
        <w:rPr>
          <w:rFonts w:ascii="宋体" w:hAnsi="宋体" w:hint="eastAsia"/>
        </w:rPr>
        <w:t>绩效管理</w:t>
      </w:r>
    </w:p>
    <w:p w14:paraId="5CABA6B2" w14:textId="6CC7319A" w:rsidR="00CF61E7" w:rsidRPr="00E2128D" w:rsidRDefault="00CF61E7" w:rsidP="00E2128D">
      <w:pPr>
        <w:ind w:firstLine="56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实现科研绩效自动计算。</w:t>
      </w:r>
    </w:p>
    <w:p w14:paraId="25CA5031" w14:textId="6564BDA1" w:rsidR="00855323" w:rsidRPr="00C20059" w:rsidRDefault="0079704F" w:rsidP="00855323">
      <w:pPr>
        <w:ind w:firstLine="560"/>
        <w:rPr>
          <w:rFonts w:ascii="宋体" w:hAnsi="宋体"/>
        </w:rPr>
      </w:pPr>
      <w:r>
        <w:rPr>
          <w:rFonts w:ascii="宋体" w:hAnsi="宋体"/>
        </w:rPr>
        <w:t>7</w:t>
      </w:r>
      <w:r w:rsidR="007A1621">
        <w:rPr>
          <w:rFonts w:ascii="宋体" w:hAnsi="宋体" w:hint="eastAsia"/>
        </w:rPr>
        <w:t>、</w:t>
      </w:r>
      <w:r w:rsidR="00855323" w:rsidRPr="00C20059">
        <w:rPr>
          <w:rFonts w:ascii="宋体" w:hAnsi="宋体" w:hint="eastAsia"/>
        </w:rPr>
        <w:t>科技统计模块：</w:t>
      </w:r>
      <w:r w:rsidR="00D52574">
        <w:rPr>
          <w:rFonts w:ascii="宋体" w:hAnsi="宋体" w:hint="eastAsia"/>
        </w:rPr>
        <w:t>可实现各类数据导出，</w:t>
      </w:r>
      <w:r w:rsidR="00855323" w:rsidRPr="00C20059">
        <w:rPr>
          <w:rFonts w:ascii="宋体" w:hAnsi="宋体" w:hint="eastAsia"/>
        </w:rPr>
        <w:t>完成各类报表汇总，快速实现数据上报。</w:t>
      </w:r>
    </w:p>
    <w:p w14:paraId="3155A902" w14:textId="76D7C238" w:rsidR="009842FE" w:rsidRDefault="00D52574" w:rsidP="00F5495E">
      <w:pPr>
        <w:ind w:firstLine="560"/>
        <w:rPr>
          <w:rFonts w:ascii="宋体" w:hAnsi="宋体"/>
        </w:rPr>
      </w:pPr>
      <w:r>
        <w:rPr>
          <w:rFonts w:ascii="宋体" w:hAnsi="宋体" w:hint="eastAsia"/>
        </w:rPr>
        <w:t>报表模板由单位提供。包括</w:t>
      </w:r>
      <w:r w:rsidRPr="00D52574">
        <w:rPr>
          <w:rFonts w:ascii="宋体" w:hAnsi="宋体" w:hint="eastAsia"/>
        </w:rPr>
        <w:t>国家科技统计</w:t>
      </w:r>
      <w:r>
        <w:rPr>
          <w:rFonts w:ascii="宋体" w:hAnsi="宋体" w:hint="eastAsia"/>
        </w:rPr>
        <w:t>、医管中心数据报表统计、</w:t>
      </w:r>
      <w:r w:rsidR="005E1D0C">
        <w:rPr>
          <w:rFonts w:ascii="宋体" w:hAnsi="宋体" w:hint="eastAsia"/>
        </w:rPr>
        <w:t>卫健委数据统计、</w:t>
      </w:r>
      <w:r>
        <w:rPr>
          <w:rFonts w:ascii="宋体" w:hAnsi="宋体" w:hint="eastAsia"/>
        </w:rPr>
        <w:t>教育部数据统计等</w:t>
      </w:r>
      <w:r w:rsidR="00CC21EA">
        <w:rPr>
          <w:rFonts w:ascii="宋体" w:hAnsi="宋体" w:hint="eastAsia"/>
        </w:rPr>
        <w:t>。</w:t>
      </w:r>
    </w:p>
    <w:sectPr w:rsidR="0098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4993" w14:textId="77777777" w:rsidR="002301AD" w:rsidRDefault="002301AD" w:rsidP="00AA5CCA">
      <w:pPr>
        <w:ind w:firstLine="560"/>
      </w:pPr>
      <w:r>
        <w:separator/>
      </w:r>
    </w:p>
  </w:endnote>
  <w:endnote w:type="continuationSeparator" w:id="0">
    <w:p w14:paraId="51A54738" w14:textId="77777777" w:rsidR="002301AD" w:rsidRDefault="002301AD" w:rsidP="00AA5CC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0D80" w14:textId="77777777" w:rsidR="002301AD" w:rsidRDefault="002301AD" w:rsidP="00AA5CCA">
      <w:pPr>
        <w:ind w:firstLine="560"/>
      </w:pPr>
      <w:r>
        <w:separator/>
      </w:r>
    </w:p>
  </w:footnote>
  <w:footnote w:type="continuationSeparator" w:id="0">
    <w:p w14:paraId="7140AEF2" w14:textId="77777777" w:rsidR="002301AD" w:rsidRDefault="002301AD" w:rsidP="00AA5CCA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37F9"/>
    <w:multiLevelType w:val="hybridMultilevel"/>
    <w:tmpl w:val="5ECAD51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FA551B"/>
    <w:multiLevelType w:val="hybridMultilevel"/>
    <w:tmpl w:val="29B4686A"/>
    <w:lvl w:ilvl="0" w:tplc="BFF82372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541A5"/>
    <w:multiLevelType w:val="hybridMultilevel"/>
    <w:tmpl w:val="DBFA856E"/>
    <w:lvl w:ilvl="0" w:tplc="F7284E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5070474"/>
    <w:multiLevelType w:val="hybridMultilevel"/>
    <w:tmpl w:val="537C4410"/>
    <w:lvl w:ilvl="0" w:tplc="F2182E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DB4AB0"/>
    <w:multiLevelType w:val="hybridMultilevel"/>
    <w:tmpl w:val="FD92679A"/>
    <w:lvl w:ilvl="0" w:tplc="12441ED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1897260">
    <w:abstractNumId w:val="2"/>
  </w:num>
  <w:num w:numId="2" w16cid:durableId="1623414003">
    <w:abstractNumId w:val="1"/>
  </w:num>
  <w:num w:numId="3" w16cid:durableId="1263218146">
    <w:abstractNumId w:val="3"/>
  </w:num>
  <w:num w:numId="4" w16cid:durableId="1773818722">
    <w:abstractNumId w:val="0"/>
  </w:num>
  <w:num w:numId="5" w16cid:durableId="226458714">
    <w:abstractNumId w:val="4"/>
  </w:num>
  <w:num w:numId="6" w16cid:durableId="416944595">
    <w:abstractNumId w:val="4"/>
  </w:num>
  <w:num w:numId="7" w16cid:durableId="1385716544">
    <w:abstractNumId w:val="4"/>
  </w:num>
  <w:num w:numId="8" w16cid:durableId="619604180">
    <w:abstractNumId w:val="4"/>
  </w:num>
  <w:num w:numId="9" w16cid:durableId="1795637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82"/>
    <w:rsid w:val="0000272D"/>
    <w:rsid w:val="000157EC"/>
    <w:rsid w:val="00024C82"/>
    <w:rsid w:val="00073D08"/>
    <w:rsid w:val="00086AF1"/>
    <w:rsid w:val="000A4F57"/>
    <w:rsid w:val="00101050"/>
    <w:rsid w:val="001030DB"/>
    <w:rsid w:val="00107FB4"/>
    <w:rsid w:val="001465D3"/>
    <w:rsid w:val="00186CD6"/>
    <w:rsid w:val="00191C4A"/>
    <w:rsid w:val="001A4837"/>
    <w:rsid w:val="001C4AF0"/>
    <w:rsid w:val="001D2598"/>
    <w:rsid w:val="00214C52"/>
    <w:rsid w:val="002273B0"/>
    <w:rsid w:val="002301AD"/>
    <w:rsid w:val="0023170F"/>
    <w:rsid w:val="002409B8"/>
    <w:rsid w:val="00265CA5"/>
    <w:rsid w:val="002A1AD2"/>
    <w:rsid w:val="002E2008"/>
    <w:rsid w:val="00356CA0"/>
    <w:rsid w:val="00363A8B"/>
    <w:rsid w:val="0037205B"/>
    <w:rsid w:val="00386D6E"/>
    <w:rsid w:val="003B218E"/>
    <w:rsid w:val="003D2338"/>
    <w:rsid w:val="003F2ABB"/>
    <w:rsid w:val="00451253"/>
    <w:rsid w:val="004C4FEA"/>
    <w:rsid w:val="004E4900"/>
    <w:rsid w:val="00504723"/>
    <w:rsid w:val="00514BB4"/>
    <w:rsid w:val="00521E9B"/>
    <w:rsid w:val="005353BB"/>
    <w:rsid w:val="00557190"/>
    <w:rsid w:val="00565BED"/>
    <w:rsid w:val="0057256A"/>
    <w:rsid w:val="00572B1D"/>
    <w:rsid w:val="005918D9"/>
    <w:rsid w:val="005D6CD0"/>
    <w:rsid w:val="005E06FB"/>
    <w:rsid w:val="005E1D0C"/>
    <w:rsid w:val="005E5BDF"/>
    <w:rsid w:val="005E7B3A"/>
    <w:rsid w:val="005F2DD5"/>
    <w:rsid w:val="0063060B"/>
    <w:rsid w:val="006C22F2"/>
    <w:rsid w:val="006E6C23"/>
    <w:rsid w:val="006F1A67"/>
    <w:rsid w:val="007033BA"/>
    <w:rsid w:val="00716809"/>
    <w:rsid w:val="0074488F"/>
    <w:rsid w:val="00760E51"/>
    <w:rsid w:val="0079553D"/>
    <w:rsid w:val="0079704F"/>
    <w:rsid w:val="007A1621"/>
    <w:rsid w:val="007B6C15"/>
    <w:rsid w:val="0080403A"/>
    <w:rsid w:val="008240F0"/>
    <w:rsid w:val="008300ED"/>
    <w:rsid w:val="008468AF"/>
    <w:rsid w:val="00855323"/>
    <w:rsid w:val="008553F1"/>
    <w:rsid w:val="00884D75"/>
    <w:rsid w:val="008A0A72"/>
    <w:rsid w:val="008B08A7"/>
    <w:rsid w:val="009053FE"/>
    <w:rsid w:val="00932056"/>
    <w:rsid w:val="009349F9"/>
    <w:rsid w:val="009411A5"/>
    <w:rsid w:val="00944F5B"/>
    <w:rsid w:val="009566E1"/>
    <w:rsid w:val="00957C01"/>
    <w:rsid w:val="0096141D"/>
    <w:rsid w:val="009842FE"/>
    <w:rsid w:val="009D74AD"/>
    <w:rsid w:val="009E3BC8"/>
    <w:rsid w:val="00A04139"/>
    <w:rsid w:val="00A163BD"/>
    <w:rsid w:val="00A16EC7"/>
    <w:rsid w:val="00AA5CCA"/>
    <w:rsid w:val="00AB0B10"/>
    <w:rsid w:val="00AD139B"/>
    <w:rsid w:val="00B07214"/>
    <w:rsid w:val="00B22EA3"/>
    <w:rsid w:val="00B43221"/>
    <w:rsid w:val="00B50AE8"/>
    <w:rsid w:val="00B967F0"/>
    <w:rsid w:val="00C1571A"/>
    <w:rsid w:val="00C20059"/>
    <w:rsid w:val="00C53D11"/>
    <w:rsid w:val="00C70E25"/>
    <w:rsid w:val="00CC21EA"/>
    <w:rsid w:val="00CF61E7"/>
    <w:rsid w:val="00D05FCA"/>
    <w:rsid w:val="00D52574"/>
    <w:rsid w:val="00D55844"/>
    <w:rsid w:val="00D63EB2"/>
    <w:rsid w:val="00DA12F9"/>
    <w:rsid w:val="00DA56A5"/>
    <w:rsid w:val="00DC33D7"/>
    <w:rsid w:val="00DC4DDE"/>
    <w:rsid w:val="00E10370"/>
    <w:rsid w:val="00E13328"/>
    <w:rsid w:val="00E2128D"/>
    <w:rsid w:val="00E240C0"/>
    <w:rsid w:val="00E30A9C"/>
    <w:rsid w:val="00E42C8B"/>
    <w:rsid w:val="00E6054E"/>
    <w:rsid w:val="00EB3857"/>
    <w:rsid w:val="00F264FC"/>
    <w:rsid w:val="00F51484"/>
    <w:rsid w:val="00F543B2"/>
    <w:rsid w:val="00F5495E"/>
    <w:rsid w:val="00F73E07"/>
    <w:rsid w:val="00F77C24"/>
    <w:rsid w:val="00FA2AE1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6CB2"/>
  <w15:chartTrackingRefBased/>
  <w15:docId w15:val="{F336BD3A-F92D-49C8-BEFE-8EDC3B25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D75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3F2ABB"/>
    <w:pPr>
      <w:keepNext/>
      <w:keepLines/>
      <w:numPr>
        <w:numId w:val="5"/>
      </w:numPr>
      <w:spacing w:before="340" w:after="330"/>
      <w:ind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unhideWhenUsed/>
    <w:qFormat/>
    <w:rsid w:val="00DA56A5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CC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84D75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884D75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9">
    <w:name w:val="List Paragraph"/>
    <w:basedOn w:val="a"/>
    <w:uiPriority w:val="34"/>
    <w:qFormat/>
    <w:rsid w:val="00504723"/>
    <w:pPr>
      <w:ind w:firstLine="420"/>
    </w:pPr>
  </w:style>
  <w:style w:type="character" w:customStyle="1" w:styleId="30">
    <w:name w:val="标题 3 字符"/>
    <w:basedOn w:val="a0"/>
    <w:link w:val="3"/>
    <w:rsid w:val="00DA56A5"/>
    <w:rPr>
      <w:rFonts w:ascii="Calibri" w:hAnsi="Calibri" w:cs="黑体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F2ABB"/>
    <w:rPr>
      <w:rFonts w:eastAsia="黑体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142</Words>
  <Characters>810</Characters>
  <Application>Microsoft Office Word</Application>
  <DocSecurity>0</DocSecurity>
  <Lines>6</Lines>
  <Paragraphs>1</Paragraphs>
  <ScaleCrop>false</ScaleCrop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 浩</cp:lastModifiedBy>
  <cp:revision>29</cp:revision>
  <dcterms:created xsi:type="dcterms:W3CDTF">2023-06-19T07:23:00Z</dcterms:created>
  <dcterms:modified xsi:type="dcterms:W3CDTF">2023-06-25T03:59:00Z</dcterms:modified>
</cp:coreProperties>
</file>