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69" w:rsidRDefault="00D21B07" w:rsidP="00F920BB">
      <w:pPr>
        <w:spacing w:line="480" w:lineRule="exact"/>
        <w:jc w:val="center"/>
        <w:rPr>
          <w:rFonts w:ascii="华文中宋" w:eastAsia="华文中宋" w:hAnsi="华文中宋"/>
          <w:sz w:val="36"/>
          <w:szCs w:val="36"/>
        </w:rPr>
      </w:pPr>
      <w:r>
        <w:rPr>
          <w:rFonts w:ascii="华文中宋" w:eastAsia="华文中宋" w:hAnsi="华文中宋" w:hint="eastAsia"/>
          <w:sz w:val="36"/>
          <w:szCs w:val="36"/>
        </w:rPr>
        <w:t>北京市结核病</w:t>
      </w:r>
      <w:r>
        <w:rPr>
          <w:rFonts w:ascii="华文中宋" w:eastAsia="华文中宋" w:hAnsi="华文中宋"/>
          <w:sz w:val="36"/>
          <w:szCs w:val="36"/>
        </w:rPr>
        <w:t>胸部肿瘤研究所</w:t>
      </w:r>
    </w:p>
    <w:p w:rsidR="00ED7169" w:rsidRPr="00ED7169" w:rsidRDefault="00ED7169" w:rsidP="00F920BB">
      <w:pPr>
        <w:spacing w:line="480" w:lineRule="exact"/>
        <w:jc w:val="center"/>
        <w:rPr>
          <w:rFonts w:ascii="华文中宋" w:eastAsia="华文中宋" w:hAnsi="华文中宋"/>
          <w:sz w:val="36"/>
          <w:szCs w:val="36"/>
        </w:rPr>
      </w:pPr>
      <w:r>
        <w:rPr>
          <w:rFonts w:ascii="华文中宋" w:eastAsia="华文中宋" w:hAnsi="华文中宋" w:hint="eastAsia"/>
          <w:sz w:val="36"/>
          <w:szCs w:val="36"/>
        </w:rPr>
        <w:t>消防</w:t>
      </w:r>
      <w:r>
        <w:rPr>
          <w:rFonts w:ascii="华文中宋" w:eastAsia="华文中宋" w:hAnsi="华文中宋"/>
          <w:sz w:val="36"/>
          <w:szCs w:val="36"/>
        </w:rPr>
        <w:t>安全评估</w:t>
      </w:r>
      <w:r w:rsidR="00124CED" w:rsidRPr="00ED7169">
        <w:rPr>
          <w:rFonts w:ascii="华文中宋" w:eastAsia="华文中宋" w:hAnsi="华文中宋" w:hint="eastAsia"/>
          <w:sz w:val="36"/>
          <w:szCs w:val="36"/>
        </w:rPr>
        <w:t>采购需求</w:t>
      </w:r>
    </w:p>
    <w:p w:rsidR="00ED7169" w:rsidRDefault="00ED7169" w:rsidP="00F920BB">
      <w:pPr>
        <w:spacing w:line="480" w:lineRule="exact"/>
        <w:rPr>
          <w:rFonts w:ascii="仿宋" w:eastAsia="仿宋" w:hAnsi="仿宋"/>
          <w:sz w:val="28"/>
          <w:szCs w:val="28"/>
        </w:rPr>
      </w:pPr>
    </w:p>
    <w:p w:rsidR="006331FE" w:rsidRDefault="006331FE" w:rsidP="00F920BB">
      <w:pPr>
        <w:spacing w:line="480" w:lineRule="exact"/>
        <w:ind w:firstLineChars="200" w:firstLine="560"/>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、项目背景</w:t>
      </w:r>
    </w:p>
    <w:p w:rsidR="006331FE" w:rsidRDefault="006331FE" w:rsidP="00F920BB">
      <w:pPr>
        <w:pStyle w:val="1"/>
        <w:spacing w:line="480" w:lineRule="exact"/>
        <w:ind w:firstLine="560"/>
        <w:rPr>
          <w:rFonts w:ascii="仿宋" w:eastAsia="仿宋" w:hAnsi="仿宋"/>
          <w:sz w:val="28"/>
          <w:szCs w:val="28"/>
        </w:rPr>
      </w:pPr>
      <w:r w:rsidRPr="006331FE">
        <w:rPr>
          <w:rFonts w:ascii="仿宋" w:eastAsia="仿宋" w:hAnsi="仿宋" w:hint="eastAsia"/>
          <w:sz w:val="28"/>
          <w:szCs w:val="28"/>
        </w:rPr>
        <w:t>根据《消防安全责任制实施办法》（国办发〔2017〕）87号）第十七条“（五）建立建筑消防安全评估制度，由具有资质的机构定期开展评估，评估结果向社会公开”和《高层民用建筑消防安全管理规定》（应急管理部令第5号）第三十九条“高层民用建筑的业主、使用人或者消防服务单位、统一管理人应当每年至少组织开展一次整栋建筑的建筑消防安全评估。</w:t>
      </w:r>
      <w:r w:rsidR="003A77BD">
        <w:rPr>
          <w:rFonts w:ascii="仿宋" w:eastAsia="仿宋" w:hAnsi="仿宋" w:hint="eastAsia"/>
          <w:sz w:val="28"/>
          <w:szCs w:val="28"/>
        </w:rPr>
        <w:t>结合</w:t>
      </w:r>
      <w:r w:rsidR="003A77BD">
        <w:rPr>
          <w:rFonts w:ascii="仿宋" w:eastAsia="仿宋" w:hAnsi="仿宋"/>
          <w:sz w:val="28"/>
          <w:szCs w:val="28"/>
        </w:rPr>
        <w:t>北京市医院管理中心《</w:t>
      </w:r>
      <w:r w:rsidR="003A77BD">
        <w:rPr>
          <w:rFonts w:ascii="仿宋" w:eastAsia="仿宋" w:hAnsi="仿宋" w:hint="eastAsia"/>
          <w:sz w:val="28"/>
          <w:szCs w:val="28"/>
        </w:rPr>
        <w:t>关于</w:t>
      </w:r>
      <w:r w:rsidR="003A77BD">
        <w:rPr>
          <w:rFonts w:ascii="仿宋" w:eastAsia="仿宋" w:hAnsi="仿宋"/>
          <w:sz w:val="28"/>
          <w:szCs w:val="28"/>
        </w:rPr>
        <w:t>推进市属医院消防安全评估工作的</w:t>
      </w:r>
      <w:r w:rsidR="003A77BD">
        <w:rPr>
          <w:rFonts w:ascii="仿宋" w:eastAsia="仿宋" w:hAnsi="仿宋" w:hint="eastAsia"/>
          <w:sz w:val="28"/>
          <w:szCs w:val="28"/>
        </w:rPr>
        <w:t>通知</w:t>
      </w:r>
      <w:r w:rsidR="003A77BD">
        <w:rPr>
          <w:rFonts w:ascii="仿宋" w:eastAsia="仿宋" w:hAnsi="仿宋"/>
          <w:sz w:val="28"/>
          <w:szCs w:val="28"/>
        </w:rPr>
        <w:t>》</w:t>
      </w:r>
      <w:r w:rsidR="003A77BD">
        <w:rPr>
          <w:rFonts w:ascii="仿宋" w:eastAsia="仿宋" w:hAnsi="仿宋" w:hint="eastAsia"/>
          <w:sz w:val="28"/>
          <w:szCs w:val="28"/>
        </w:rPr>
        <w:t>要求</w:t>
      </w:r>
      <w:r w:rsidR="003A77BD">
        <w:rPr>
          <w:rFonts w:ascii="仿宋" w:eastAsia="仿宋" w:hAnsi="仿宋"/>
          <w:sz w:val="28"/>
          <w:szCs w:val="28"/>
        </w:rPr>
        <w:t>，开展消防安全评估工作。</w:t>
      </w:r>
      <w:r w:rsidRPr="006331FE">
        <w:rPr>
          <w:rFonts w:ascii="仿宋" w:eastAsia="仿宋" w:hAnsi="仿宋" w:hint="eastAsia"/>
          <w:sz w:val="28"/>
          <w:szCs w:val="28"/>
        </w:rPr>
        <w:t>建筑消防安全评估报告应当包括存在的消防安全问题、火灾隐患以及改进措施等内容”</w:t>
      </w:r>
    </w:p>
    <w:p w:rsidR="006331FE" w:rsidRPr="006331FE" w:rsidRDefault="006331FE" w:rsidP="00F920BB">
      <w:pPr>
        <w:pStyle w:val="1"/>
        <w:spacing w:line="480" w:lineRule="exact"/>
        <w:ind w:firstLine="560"/>
        <w:rPr>
          <w:rFonts w:ascii="黑体" w:eastAsia="黑体" w:hAnsi="黑体"/>
          <w:sz w:val="28"/>
          <w:szCs w:val="28"/>
        </w:rPr>
      </w:pPr>
      <w:r w:rsidRPr="006331FE">
        <w:rPr>
          <w:rFonts w:ascii="黑体" w:eastAsia="黑体" w:hAnsi="黑体" w:hint="eastAsia"/>
          <w:sz w:val="28"/>
          <w:szCs w:val="28"/>
        </w:rPr>
        <w:t>二</w:t>
      </w:r>
      <w:r w:rsidRPr="006331FE">
        <w:rPr>
          <w:rFonts w:ascii="黑体" w:eastAsia="黑体" w:hAnsi="黑体"/>
          <w:sz w:val="28"/>
          <w:szCs w:val="28"/>
        </w:rPr>
        <w:t>、</w:t>
      </w:r>
      <w:r w:rsidRPr="006331FE">
        <w:rPr>
          <w:rFonts w:ascii="黑体" w:eastAsia="黑体" w:hAnsi="黑体" w:hint="eastAsia"/>
          <w:sz w:val="28"/>
          <w:szCs w:val="28"/>
        </w:rPr>
        <w:t>采购货物品目、数量及交付时间、地点等</w:t>
      </w:r>
    </w:p>
    <w:p w:rsidR="006331FE" w:rsidRPr="00B66FB3" w:rsidRDefault="006331FE" w:rsidP="00F920BB">
      <w:pPr>
        <w:pStyle w:val="1"/>
        <w:spacing w:line="480" w:lineRule="exact"/>
        <w:ind w:firstLine="560"/>
        <w:rPr>
          <w:rFonts w:ascii="楷体" w:eastAsia="楷体" w:hAnsi="楷体"/>
          <w:sz w:val="28"/>
          <w:szCs w:val="28"/>
        </w:rPr>
      </w:pPr>
      <w:r w:rsidRPr="00B66FB3">
        <w:rPr>
          <w:rFonts w:ascii="楷体" w:eastAsia="楷体" w:hAnsi="楷体" w:hint="eastAsia"/>
          <w:sz w:val="28"/>
          <w:szCs w:val="28"/>
        </w:rPr>
        <w:t>（一）服务</w:t>
      </w:r>
      <w:r w:rsidRPr="00B66FB3">
        <w:rPr>
          <w:rFonts w:ascii="楷体" w:eastAsia="楷体" w:hAnsi="楷体"/>
          <w:sz w:val="28"/>
          <w:szCs w:val="28"/>
        </w:rPr>
        <w:t>内容</w:t>
      </w:r>
      <w:r w:rsidRPr="00B66FB3">
        <w:rPr>
          <w:rFonts w:ascii="楷体" w:eastAsia="楷体" w:hAnsi="楷体" w:hint="eastAsia"/>
          <w:sz w:val="28"/>
          <w:szCs w:val="28"/>
        </w:rPr>
        <w:t>和</w:t>
      </w:r>
      <w:r w:rsidRPr="00B66FB3">
        <w:rPr>
          <w:rFonts w:ascii="楷体" w:eastAsia="楷体" w:hAnsi="楷体"/>
          <w:sz w:val="28"/>
          <w:szCs w:val="28"/>
        </w:rPr>
        <w:t>数量</w:t>
      </w:r>
    </w:p>
    <w:p w:rsidR="006331FE" w:rsidRDefault="006331FE" w:rsidP="00F920BB">
      <w:pPr>
        <w:pStyle w:val="1"/>
        <w:spacing w:line="480" w:lineRule="exact"/>
        <w:ind w:firstLine="560"/>
        <w:rPr>
          <w:rFonts w:ascii="仿宋" w:eastAsia="仿宋" w:hAnsi="仿宋"/>
          <w:sz w:val="28"/>
          <w:szCs w:val="28"/>
        </w:rPr>
      </w:pPr>
      <w:r>
        <w:rPr>
          <w:rFonts w:ascii="仿宋" w:eastAsia="仿宋" w:hAnsi="仿宋" w:hint="eastAsia"/>
          <w:sz w:val="28"/>
          <w:szCs w:val="28"/>
        </w:rPr>
        <w:t>对</w:t>
      </w:r>
      <w:r w:rsidR="00837F25">
        <w:rPr>
          <w:rFonts w:ascii="仿宋" w:eastAsia="仿宋" w:hAnsi="仿宋" w:hint="eastAsia"/>
          <w:sz w:val="28"/>
          <w:szCs w:val="28"/>
        </w:rPr>
        <w:t>北京市</w:t>
      </w:r>
      <w:r w:rsidR="00837F25">
        <w:rPr>
          <w:rFonts w:ascii="仿宋" w:eastAsia="仿宋" w:hAnsi="仿宋"/>
          <w:sz w:val="28"/>
          <w:szCs w:val="28"/>
        </w:rPr>
        <w:t>结核病胸部肿瘤研究所</w:t>
      </w:r>
      <w:r>
        <w:rPr>
          <w:rFonts w:ascii="仿宋" w:eastAsia="仿宋" w:hAnsi="仿宋"/>
          <w:sz w:val="28"/>
          <w:szCs w:val="28"/>
        </w:rPr>
        <w:t>（</w:t>
      </w:r>
      <w:r w:rsidR="00837F25">
        <w:rPr>
          <w:rFonts w:ascii="仿宋" w:eastAsia="仿宋" w:hAnsi="仿宋"/>
          <w:sz w:val="28"/>
          <w:szCs w:val="28"/>
        </w:rPr>
        <w:t>首都医科大学附属北京胸科医院</w:t>
      </w:r>
      <w:r>
        <w:rPr>
          <w:rFonts w:ascii="仿宋" w:eastAsia="仿宋" w:hAnsi="仿宋"/>
          <w:sz w:val="28"/>
          <w:szCs w:val="28"/>
        </w:rPr>
        <w:t>）</w:t>
      </w:r>
      <w:r>
        <w:rPr>
          <w:rFonts w:ascii="仿宋" w:eastAsia="仿宋" w:hAnsi="仿宋" w:hint="eastAsia"/>
          <w:sz w:val="28"/>
          <w:szCs w:val="28"/>
        </w:rPr>
        <w:t>所辖</w:t>
      </w:r>
      <w:r>
        <w:rPr>
          <w:rFonts w:ascii="仿宋" w:eastAsia="仿宋" w:hAnsi="仿宋"/>
          <w:sz w:val="28"/>
          <w:szCs w:val="28"/>
        </w:rPr>
        <w:t>范围进行消防安全评估，</w:t>
      </w:r>
      <w:r>
        <w:rPr>
          <w:rFonts w:ascii="仿宋" w:eastAsia="仿宋" w:hAnsi="仿宋" w:hint="eastAsia"/>
          <w:sz w:val="28"/>
          <w:szCs w:val="28"/>
        </w:rPr>
        <w:t>总建筑面积</w:t>
      </w:r>
      <w:r>
        <w:rPr>
          <w:rFonts w:ascii="仿宋" w:eastAsia="仿宋" w:hAnsi="仿宋"/>
          <w:sz w:val="28"/>
          <w:szCs w:val="28"/>
        </w:rPr>
        <w:t>为</w:t>
      </w:r>
      <w:r>
        <w:rPr>
          <w:rFonts w:ascii="仿宋" w:eastAsia="仿宋" w:hAnsi="仿宋" w:hint="eastAsia"/>
          <w:sz w:val="28"/>
          <w:szCs w:val="28"/>
        </w:rPr>
        <w:t>62307.71平方米。</w:t>
      </w:r>
    </w:p>
    <w:p w:rsidR="006331FE" w:rsidRPr="00B66FB3" w:rsidRDefault="006331FE" w:rsidP="00F920BB">
      <w:pPr>
        <w:pStyle w:val="1"/>
        <w:spacing w:line="480" w:lineRule="exact"/>
        <w:ind w:firstLine="560"/>
        <w:rPr>
          <w:rFonts w:ascii="楷体" w:eastAsia="楷体" w:hAnsi="楷体"/>
          <w:sz w:val="28"/>
          <w:szCs w:val="28"/>
        </w:rPr>
      </w:pPr>
      <w:r w:rsidRPr="00B66FB3">
        <w:rPr>
          <w:rFonts w:ascii="楷体" w:eastAsia="楷体" w:hAnsi="楷体" w:hint="eastAsia"/>
          <w:sz w:val="28"/>
          <w:szCs w:val="28"/>
        </w:rPr>
        <w:t>（二）预算</w:t>
      </w:r>
    </w:p>
    <w:p w:rsidR="006331FE" w:rsidRDefault="00F920BB" w:rsidP="00F920BB">
      <w:pPr>
        <w:pStyle w:val="1"/>
        <w:spacing w:line="480" w:lineRule="exact"/>
        <w:ind w:firstLine="560"/>
        <w:rPr>
          <w:rFonts w:ascii="仿宋" w:eastAsia="仿宋" w:hAnsi="仿宋"/>
          <w:sz w:val="28"/>
          <w:szCs w:val="28"/>
        </w:rPr>
      </w:pPr>
      <w:r>
        <w:rPr>
          <w:rFonts w:ascii="仿宋" w:eastAsia="仿宋" w:hAnsi="仿宋"/>
          <w:sz w:val="28"/>
          <w:szCs w:val="28"/>
        </w:rPr>
        <w:t>总预算金额</w:t>
      </w:r>
      <w:r w:rsidR="006331FE">
        <w:rPr>
          <w:rFonts w:ascii="仿宋" w:eastAsia="仿宋" w:hAnsi="仿宋" w:hint="eastAsia"/>
          <w:sz w:val="28"/>
          <w:szCs w:val="28"/>
        </w:rPr>
        <w:t>20万元</w:t>
      </w:r>
      <w:r w:rsidR="006331FE">
        <w:rPr>
          <w:rFonts w:ascii="仿宋" w:eastAsia="仿宋" w:hAnsi="仿宋"/>
          <w:sz w:val="28"/>
          <w:szCs w:val="28"/>
        </w:rPr>
        <w:t>。</w:t>
      </w:r>
    </w:p>
    <w:p w:rsidR="006331FE" w:rsidRPr="00B66FB3" w:rsidRDefault="006331FE" w:rsidP="00F920BB">
      <w:pPr>
        <w:pStyle w:val="1"/>
        <w:spacing w:line="480" w:lineRule="exact"/>
        <w:ind w:firstLine="560"/>
        <w:rPr>
          <w:rFonts w:ascii="楷体" w:eastAsia="楷体" w:hAnsi="楷体"/>
          <w:sz w:val="28"/>
          <w:szCs w:val="28"/>
        </w:rPr>
      </w:pPr>
      <w:r w:rsidRPr="00B66FB3">
        <w:rPr>
          <w:rFonts w:ascii="楷体" w:eastAsia="楷体" w:hAnsi="楷体" w:hint="eastAsia"/>
          <w:sz w:val="28"/>
          <w:szCs w:val="28"/>
        </w:rPr>
        <w:t>（三）</w:t>
      </w:r>
      <w:r w:rsidR="00B66FB3" w:rsidRPr="00B66FB3">
        <w:rPr>
          <w:rFonts w:ascii="楷体" w:eastAsia="楷体" w:hAnsi="楷体" w:hint="eastAsia"/>
          <w:sz w:val="28"/>
          <w:szCs w:val="28"/>
        </w:rPr>
        <w:t>服务</w:t>
      </w:r>
      <w:r w:rsidR="00B66FB3" w:rsidRPr="00B66FB3">
        <w:rPr>
          <w:rFonts w:ascii="楷体" w:eastAsia="楷体" w:hAnsi="楷体"/>
          <w:sz w:val="28"/>
          <w:szCs w:val="28"/>
        </w:rPr>
        <w:t>期限</w:t>
      </w:r>
    </w:p>
    <w:p w:rsidR="00B66FB3" w:rsidRDefault="00B66FB3" w:rsidP="00F920BB">
      <w:pPr>
        <w:pStyle w:val="1"/>
        <w:spacing w:line="480" w:lineRule="exact"/>
        <w:ind w:firstLine="560"/>
        <w:rPr>
          <w:rFonts w:ascii="仿宋" w:eastAsia="仿宋" w:hAnsi="仿宋"/>
          <w:sz w:val="28"/>
          <w:szCs w:val="28"/>
        </w:rPr>
      </w:pPr>
      <w:r w:rsidRPr="00B66FB3">
        <w:rPr>
          <w:rFonts w:ascii="仿宋" w:eastAsia="仿宋" w:hAnsi="仿宋" w:hint="eastAsia"/>
          <w:sz w:val="28"/>
          <w:szCs w:val="28"/>
        </w:rPr>
        <w:t>自合同签订之日起15个工作日内</w:t>
      </w:r>
      <w:r>
        <w:rPr>
          <w:rFonts w:ascii="仿宋" w:eastAsia="仿宋" w:hAnsi="仿宋" w:hint="eastAsia"/>
          <w:sz w:val="28"/>
          <w:szCs w:val="28"/>
        </w:rPr>
        <w:t>。</w:t>
      </w:r>
    </w:p>
    <w:p w:rsidR="00B66FB3" w:rsidRPr="00B66FB3" w:rsidRDefault="00B66FB3" w:rsidP="00F920BB">
      <w:pPr>
        <w:pStyle w:val="1"/>
        <w:spacing w:line="480" w:lineRule="exact"/>
        <w:ind w:firstLine="560"/>
        <w:rPr>
          <w:rFonts w:ascii="楷体" w:eastAsia="楷体" w:hAnsi="楷体"/>
          <w:sz w:val="28"/>
          <w:szCs w:val="28"/>
        </w:rPr>
      </w:pPr>
      <w:r w:rsidRPr="00B66FB3">
        <w:rPr>
          <w:rFonts w:ascii="楷体" w:eastAsia="楷体" w:hAnsi="楷体" w:hint="eastAsia"/>
          <w:sz w:val="28"/>
          <w:szCs w:val="28"/>
        </w:rPr>
        <w:t>（四）服务</w:t>
      </w:r>
      <w:r w:rsidRPr="00B66FB3">
        <w:rPr>
          <w:rFonts w:ascii="楷体" w:eastAsia="楷体" w:hAnsi="楷体"/>
          <w:sz w:val="28"/>
          <w:szCs w:val="28"/>
        </w:rPr>
        <w:t>地点</w:t>
      </w:r>
    </w:p>
    <w:p w:rsidR="00B66FB3" w:rsidRDefault="00B66FB3" w:rsidP="00F920BB">
      <w:pPr>
        <w:pStyle w:val="1"/>
        <w:spacing w:line="480" w:lineRule="exact"/>
        <w:ind w:firstLine="560"/>
        <w:rPr>
          <w:rFonts w:ascii="仿宋" w:eastAsia="仿宋" w:hAnsi="仿宋"/>
          <w:sz w:val="28"/>
          <w:szCs w:val="28"/>
        </w:rPr>
      </w:pPr>
      <w:r>
        <w:rPr>
          <w:rFonts w:ascii="仿宋" w:eastAsia="仿宋" w:hAnsi="仿宋" w:hint="eastAsia"/>
          <w:sz w:val="28"/>
          <w:szCs w:val="28"/>
        </w:rPr>
        <w:t>北京市通州区</w:t>
      </w:r>
      <w:r>
        <w:rPr>
          <w:rFonts w:ascii="仿宋" w:eastAsia="仿宋" w:hAnsi="仿宋"/>
          <w:sz w:val="28"/>
          <w:szCs w:val="28"/>
        </w:rPr>
        <w:t>北关大街</w:t>
      </w:r>
      <w:r>
        <w:rPr>
          <w:rFonts w:ascii="仿宋" w:eastAsia="仿宋" w:hAnsi="仿宋" w:hint="eastAsia"/>
          <w:sz w:val="28"/>
          <w:szCs w:val="28"/>
        </w:rPr>
        <w:t>9号院</w:t>
      </w:r>
      <w:r>
        <w:rPr>
          <w:rFonts w:ascii="仿宋" w:eastAsia="仿宋" w:hAnsi="仿宋"/>
          <w:sz w:val="28"/>
          <w:szCs w:val="28"/>
        </w:rPr>
        <w:t>一区、二区</w:t>
      </w:r>
    </w:p>
    <w:p w:rsidR="00ED7169" w:rsidRPr="00ED7169" w:rsidRDefault="00B66FB3" w:rsidP="00F920BB">
      <w:pPr>
        <w:spacing w:line="480" w:lineRule="exact"/>
        <w:ind w:firstLineChars="200" w:firstLine="560"/>
        <w:rPr>
          <w:rFonts w:ascii="黑体" w:eastAsia="黑体" w:hAnsi="黑体"/>
          <w:sz w:val="28"/>
          <w:szCs w:val="28"/>
        </w:rPr>
      </w:pPr>
      <w:r>
        <w:rPr>
          <w:rFonts w:ascii="黑体" w:eastAsia="黑体" w:hAnsi="黑体" w:hint="eastAsia"/>
          <w:sz w:val="28"/>
          <w:szCs w:val="28"/>
        </w:rPr>
        <w:t>三</w:t>
      </w:r>
      <w:r w:rsidR="00ED7169" w:rsidRPr="00ED7169">
        <w:rPr>
          <w:rFonts w:ascii="黑体" w:eastAsia="黑体" w:hAnsi="黑体" w:hint="eastAsia"/>
          <w:sz w:val="28"/>
          <w:szCs w:val="28"/>
        </w:rPr>
        <w:t>、</w:t>
      </w:r>
      <w:r w:rsidR="00124CED" w:rsidRPr="00ED7169">
        <w:rPr>
          <w:rFonts w:ascii="黑体" w:eastAsia="黑体" w:hAnsi="黑体" w:hint="eastAsia"/>
          <w:sz w:val="28"/>
          <w:szCs w:val="28"/>
        </w:rPr>
        <w:t>建筑消防安全评估要求</w:t>
      </w:r>
    </w:p>
    <w:p w:rsidR="00ED7169" w:rsidRPr="00ED7169" w:rsidRDefault="00ED7169" w:rsidP="00F920BB">
      <w:pPr>
        <w:spacing w:line="480" w:lineRule="exact"/>
        <w:ind w:firstLineChars="200" w:firstLine="560"/>
        <w:rPr>
          <w:rFonts w:ascii="楷体" w:eastAsia="楷体" w:hAnsi="楷体"/>
          <w:sz w:val="28"/>
          <w:szCs w:val="28"/>
        </w:rPr>
      </w:pPr>
      <w:r w:rsidRPr="00ED7169">
        <w:rPr>
          <w:rFonts w:ascii="楷体" w:eastAsia="楷体" w:hAnsi="楷体" w:hint="eastAsia"/>
          <w:sz w:val="28"/>
          <w:szCs w:val="28"/>
        </w:rPr>
        <w:t>（一）</w:t>
      </w:r>
      <w:r w:rsidR="00124CED" w:rsidRPr="00ED7169">
        <w:rPr>
          <w:rFonts w:ascii="楷体" w:eastAsia="楷体" w:hAnsi="楷体" w:hint="eastAsia"/>
          <w:sz w:val="28"/>
          <w:szCs w:val="28"/>
        </w:rPr>
        <w:t>消防安全管理方面</w:t>
      </w:r>
    </w:p>
    <w:p w:rsidR="00ED7169" w:rsidRDefault="00124CED" w:rsidP="00F920BB">
      <w:pPr>
        <w:spacing w:line="480" w:lineRule="exact"/>
        <w:ind w:firstLineChars="200" w:firstLine="560"/>
        <w:rPr>
          <w:rFonts w:ascii="仿宋" w:eastAsia="仿宋" w:hAnsi="仿宋"/>
          <w:sz w:val="28"/>
          <w:szCs w:val="28"/>
        </w:rPr>
      </w:pPr>
      <w:r w:rsidRPr="00ED7169">
        <w:rPr>
          <w:rFonts w:ascii="仿宋" w:eastAsia="仿宋" w:hAnsi="仿宋" w:hint="eastAsia"/>
          <w:sz w:val="28"/>
          <w:szCs w:val="28"/>
        </w:rPr>
        <w:t>依据《机关、团体、企业、事业单位消防安全管理规定（公安部令第61号），《医疗机构消防安全管理》（WS308-2019）、《单位建筑消防安全评估 》（XF/T3005-2020）中的规定，逐条进行核实，全面检查消防安全管理漏洞，进一步提升医院的“精细化、标准化”消防安</w:t>
      </w:r>
      <w:r w:rsidRPr="00ED7169">
        <w:rPr>
          <w:rFonts w:ascii="仿宋" w:eastAsia="仿宋" w:hAnsi="仿宋" w:hint="eastAsia"/>
          <w:sz w:val="28"/>
          <w:szCs w:val="28"/>
        </w:rPr>
        <w:lastRenderedPageBreak/>
        <w:t>全管理水平。具体评估内容包括：</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sidR="00124CED" w:rsidRPr="00ED7169">
        <w:rPr>
          <w:rFonts w:ascii="仿宋" w:eastAsia="仿宋" w:hAnsi="仿宋" w:hint="eastAsia"/>
          <w:sz w:val="28"/>
          <w:szCs w:val="28"/>
        </w:rPr>
        <w:t>消防工作组织</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2.</w:t>
      </w:r>
      <w:r w:rsidR="00124CED" w:rsidRPr="00ED7169">
        <w:rPr>
          <w:rFonts w:ascii="仿宋" w:eastAsia="仿宋" w:hAnsi="仿宋" w:hint="eastAsia"/>
          <w:sz w:val="28"/>
          <w:szCs w:val="28"/>
        </w:rPr>
        <w:t>消防安全制度</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3.</w:t>
      </w:r>
      <w:r w:rsidR="00124CED" w:rsidRPr="00ED7169">
        <w:rPr>
          <w:rFonts w:ascii="仿宋" w:eastAsia="仿宋" w:hAnsi="仿宋" w:hint="eastAsia"/>
          <w:sz w:val="28"/>
          <w:szCs w:val="28"/>
        </w:rPr>
        <w:t>防火检查巡查及隐患整改</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4.</w:t>
      </w:r>
      <w:r w:rsidR="00124CED" w:rsidRPr="00ED7169">
        <w:rPr>
          <w:rFonts w:ascii="仿宋" w:eastAsia="仿宋" w:hAnsi="仿宋" w:hint="eastAsia"/>
          <w:sz w:val="28"/>
          <w:szCs w:val="28"/>
        </w:rPr>
        <w:t>消防安全宣传教育和培训</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5.</w:t>
      </w:r>
      <w:r w:rsidR="00124CED" w:rsidRPr="00ED7169">
        <w:rPr>
          <w:rFonts w:ascii="仿宋" w:eastAsia="仿宋" w:hAnsi="仿宋" w:hint="eastAsia"/>
          <w:sz w:val="28"/>
          <w:szCs w:val="28"/>
        </w:rPr>
        <w:t>安全疏散设施管理</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6.</w:t>
      </w:r>
      <w:r w:rsidR="00124CED" w:rsidRPr="00ED7169">
        <w:rPr>
          <w:rFonts w:ascii="仿宋" w:eastAsia="仿宋" w:hAnsi="仿宋" w:hint="eastAsia"/>
          <w:sz w:val="28"/>
          <w:szCs w:val="28"/>
        </w:rPr>
        <w:t>消防控制室管理</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7.</w:t>
      </w:r>
      <w:r w:rsidR="00124CED" w:rsidRPr="00ED7169">
        <w:rPr>
          <w:rFonts w:ascii="仿宋" w:eastAsia="仿宋" w:hAnsi="仿宋" w:hint="eastAsia"/>
          <w:sz w:val="28"/>
          <w:szCs w:val="28"/>
        </w:rPr>
        <w:t>用火用电消防安全管理</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8.</w:t>
      </w:r>
      <w:r w:rsidR="00124CED" w:rsidRPr="00ED7169">
        <w:rPr>
          <w:rFonts w:ascii="仿宋" w:eastAsia="仿宋" w:hAnsi="仿宋" w:hint="eastAsia"/>
          <w:sz w:val="28"/>
          <w:szCs w:val="28"/>
        </w:rPr>
        <w:t>消防安全重点部位管理</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9.</w:t>
      </w:r>
      <w:r w:rsidR="00124CED" w:rsidRPr="00ED7169">
        <w:rPr>
          <w:rFonts w:ascii="仿宋" w:eastAsia="仿宋" w:hAnsi="仿宋" w:hint="eastAsia"/>
          <w:sz w:val="28"/>
          <w:szCs w:val="28"/>
        </w:rPr>
        <w:t>专职和志愿消防队</w:t>
      </w:r>
    </w:p>
    <w:p w:rsidR="00ED7169" w:rsidRDefault="00ED7169" w:rsidP="00F920BB">
      <w:pPr>
        <w:spacing w:line="480" w:lineRule="exact"/>
        <w:ind w:firstLineChars="200" w:firstLine="560"/>
        <w:rPr>
          <w:rFonts w:ascii="仿宋" w:eastAsia="仿宋" w:hAnsi="仿宋"/>
          <w:sz w:val="28"/>
          <w:szCs w:val="28"/>
        </w:rPr>
      </w:pPr>
      <w:r>
        <w:rPr>
          <w:rFonts w:ascii="仿宋" w:eastAsia="仿宋" w:hAnsi="仿宋"/>
          <w:sz w:val="28"/>
          <w:szCs w:val="28"/>
        </w:rPr>
        <w:t>10.</w:t>
      </w:r>
      <w:r w:rsidR="00124CED" w:rsidRPr="00ED7169">
        <w:rPr>
          <w:rFonts w:ascii="仿宋" w:eastAsia="仿宋" w:hAnsi="仿宋" w:hint="eastAsia"/>
          <w:sz w:val="28"/>
          <w:szCs w:val="28"/>
        </w:rPr>
        <w:t>灭火和应急疏散预案演练管理</w:t>
      </w:r>
    </w:p>
    <w:p w:rsidR="00ED7169" w:rsidRPr="00ED7169" w:rsidRDefault="00ED7169" w:rsidP="00F920BB">
      <w:pPr>
        <w:spacing w:line="480" w:lineRule="exact"/>
        <w:ind w:firstLineChars="200" w:firstLine="560"/>
        <w:rPr>
          <w:rFonts w:ascii="楷体" w:eastAsia="楷体" w:hAnsi="楷体"/>
          <w:sz w:val="28"/>
          <w:szCs w:val="28"/>
        </w:rPr>
      </w:pPr>
      <w:r w:rsidRPr="00ED7169">
        <w:rPr>
          <w:rFonts w:ascii="楷体" w:eastAsia="楷体" w:hAnsi="楷体" w:hint="eastAsia"/>
          <w:sz w:val="28"/>
          <w:szCs w:val="28"/>
        </w:rPr>
        <w:t>（二）建筑防火方面</w:t>
      </w:r>
    </w:p>
    <w:p w:rsidR="006331FE" w:rsidRDefault="00124CED" w:rsidP="00F920BB">
      <w:pPr>
        <w:spacing w:line="480" w:lineRule="exact"/>
        <w:ind w:firstLineChars="200" w:firstLine="560"/>
        <w:rPr>
          <w:rFonts w:ascii="仿宋" w:eastAsia="仿宋" w:hAnsi="仿宋"/>
          <w:sz w:val="28"/>
          <w:szCs w:val="28"/>
        </w:rPr>
      </w:pPr>
      <w:r w:rsidRPr="00ED7169">
        <w:rPr>
          <w:rFonts w:ascii="仿宋" w:eastAsia="仿宋" w:hAnsi="仿宋" w:hint="eastAsia"/>
          <w:sz w:val="28"/>
          <w:szCs w:val="28"/>
        </w:rPr>
        <w:t>逐栋、逐区域进行一次100%全覆盖的现场评估，全面摸排现有全部建筑防火各方面与现行规范的差距。对于规范变更和历史遗留问题造成的隐患，单独列出清单。具体评估内容包括：</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w:t>
      </w:r>
      <w:r w:rsidR="00124CED" w:rsidRPr="00ED7169">
        <w:rPr>
          <w:rFonts w:ascii="仿宋" w:eastAsia="仿宋" w:hAnsi="仿宋" w:hint="eastAsia"/>
          <w:sz w:val="28"/>
          <w:szCs w:val="28"/>
        </w:rPr>
        <w:t>建筑消防合法性</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2.</w:t>
      </w:r>
      <w:r w:rsidR="00124CED" w:rsidRPr="00ED7169">
        <w:rPr>
          <w:rFonts w:ascii="仿宋" w:eastAsia="仿宋" w:hAnsi="仿宋" w:hint="eastAsia"/>
          <w:sz w:val="28"/>
          <w:szCs w:val="28"/>
        </w:rPr>
        <w:t>建筑使用情况</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3.</w:t>
      </w:r>
      <w:r w:rsidR="00124CED" w:rsidRPr="00ED7169">
        <w:rPr>
          <w:rFonts w:ascii="仿宋" w:eastAsia="仿宋" w:hAnsi="仿宋" w:hint="eastAsia"/>
          <w:sz w:val="28"/>
          <w:szCs w:val="28"/>
        </w:rPr>
        <w:t>总平面布局</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4.</w:t>
      </w:r>
      <w:r w:rsidR="00124CED" w:rsidRPr="00ED7169">
        <w:rPr>
          <w:rFonts w:ascii="仿宋" w:eastAsia="仿宋" w:hAnsi="仿宋" w:hint="eastAsia"/>
          <w:sz w:val="28"/>
          <w:szCs w:val="28"/>
        </w:rPr>
        <w:t>平面布置</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5.</w:t>
      </w:r>
      <w:r w:rsidR="00124CED" w:rsidRPr="00ED7169">
        <w:rPr>
          <w:rFonts w:ascii="仿宋" w:eastAsia="仿宋" w:hAnsi="仿宋" w:hint="eastAsia"/>
          <w:sz w:val="28"/>
          <w:szCs w:val="28"/>
        </w:rPr>
        <w:t>安全疏散和消防电梯</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6.</w:t>
      </w:r>
      <w:r w:rsidR="00124CED" w:rsidRPr="00ED7169">
        <w:rPr>
          <w:rFonts w:ascii="仿宋" w:eastAsia="仿宋" w:hAnsi="仿宋" w:hint="eastAsia"/>
          <w:sz w:val="28"/>
          <w:szCs w:val="28"/>
        </w:rPr>
        <w:t>建筑内部装修</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7.</w:t>
      </w:r>
      <w:r w:rsidR="00124CED" w:rsidRPr="00ED7169">
        <w:rPr>
          <w:rFonts w:ascii="仿宋" w:eastAsia="仿宋" w:hAnsi="仿宋" w:hint="eastAsia"/>
          <w:sz w:val="28"/>
          <w:szCs w:val="28"/>
        </w:rPr>
        <w:t>防火构造</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8.</w:t>
      </w:r>
      <w:r w:rsidR="00124CED" w:rsidRPr="00ED7169">
        <w:rPr>
          <w:rFonts w:ascii="仿宋" w:eastAsia="仿宋" w:hAnsi="仿宋" w:hint="eastAsia"/>
          <w:sz w:val="28"/>
          <w:szCs w:val="28"/>
        </w:rPr>
        <w:t>通风空调系统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9.</w:t>
      </w:r>
      <w:r w:rsidR="00124CED" w:rsidRPr="00ED7169">
        <w:rPr>
          <w:rFonts w:ascii="仿宋" w:eastAsia="仿宋" w:hAnsi="仿宋" w:hint="eastAsia"/>
          <w:sz w:val="28"/>
          <w:szCs w:val="28"/>
        </w:rPr>
        <w:t>建筑防爆</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10.</w:t>
      </w:r>
      <w:r w:rsidR="00124CED" w:rsidRPr="00ED7169">
        <w:rPr>
          <w:rFonts w:ascii="仿宋" w:eastAsia="仿宋" w:hAnsi="仿宋" w:hint="eastAsia"/>
          <w:sz w:val="28"/>
          <w:szCs w:val="28"/>
        </w:rPr>
        <w:t>配电线路及应急照明</w:t>
      </w:r>
    </w:p>
    <w:p w:rsidR="006331FE" w:rsidRPr="006331FE" w:rsidRDefault="006331FE" w:rsidP="00F920BB">
      <w:pPr>
        <w:spacing w:line="480" w:lineRule="exact"/>
        <w:ind w:firstLineChars="200" w:firstLine="560"/>
        <w:rPr>
          <w:rFonts w:ascii="楷体" w:eastAsia="楷体" w:hAnsi="楷体"/>
          <w:sz w:val="28"/>
          <w:szCs w:val="28"/>
        </w:rPr>
      </w:pPr>
      <w:r w:rsidRPr="006331FE">
        <w:rPr>
          <w:rFonts w:ascii="楷体" w:eastAsia="楷体" w:hAnsi="楷体" w:hint="eastAsia"/>
          <w:sz w:val="28"/>
          <w:szCs w:val="28"/>
        </w:rPr>
        <w:t>（三）</w:t>
      </w:r>
      <w:r w:rsidR="00124CED" w:rsidRPr="006331FE">
        <w:rPr>
          <w:rFonts w:ascii="楷体" w:eastAsia="楷体" w:hAnsi="楷体" w:hint="eastAsia"/>
          <w:sz w:val="28"/>
          <w:szCs w:val="28"/>
        </w:rPr>
        <w:t>消防设施方面</w:t>
      </w:r>
    </w:p>
    <w:p w:rsidR="006331FE" w:rsidRDefault="00124CED" w:rsidP="00F920BB">
      <w:pPr>
        <w:spacing w:line="480" w:lineRule="exact"/>
        <w:ind w:firstLineChars="200" w:firstLine="560"/>
        <w:rPr>
          <w:rFonts w:ascii="仿宋" w:eastAsia="仿宋" w:hAnsi="仿宋"/>
          <w:sz w:val="28"/>
          <w:szCs w:val="28"/>
        </w:rPr>
      </w:pPr>
      <w:r w:rsidRPr="00ED7169">
        <w:rPr>
          <w:rFonts w:ascii="仿宋" w:eastAsia="仿宋" w:hAnsi="仿宋" w:hint="eastAsia"/>
          <w:sz w:val="28"/>
          <w:szCs w:val="28"/>
        </w:rPr>
        <w:t>对所有消防系统进行功能测试，火灾自动报警系统、气体灭火系统的联动功能此次均要按系统测试，确保消防设施各系统功能正常有效。具体评估内容包括：</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lastRenderedPageBreak/>
        <w:t>1.</w:t>
      </w:r>
      <w:r w:rsidR="00124CED" w:rsidRPr="00ED7169">
        <w:rPr>
          <w:rFonts w:ascii="仿宋" w:eastAsia="仿宋" w:hAnsi="仿宋" w:hint="eastAsia"/>
          <w:sz w:val="28"/>
          <w:szCs w:val="28"/>
        </w:rPr>
        <w:t>消防供配电设施</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2.</w:t>
      </w:r>
      <w:r w:rsidR="00124CED" w:rsidRPr="00ED7169">
        <w:rPr>
          <w:rFonts w:ascii="仿宋" w:eastAsia="仿宋" w:hAnsi="仿宋" w:hint="eastAsia"/>
          <w:sz w:val="28"/>
          <w:szCs w:val="28"/>
        </w:rPr>
        <w:t>火灾自动报警系统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3.</w:t>
      </w:r>
      <w:r w:rsidR="00124CED" w:rsidRPr="00ED7169">
        <w:rPr>
          <w:rFonts w:ascii="仿宋" w:eastAsia="仿宋" w:hAnsi="仿宋" w:hint="eastAsia"/>
          <w:sz w:val="28"/>
          <w:szCs w:val="28"/>
        </w:rPr>
        <w:t>消防给水设施</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4.</w:t>
      </w:r>
      <w:r w:rsidR="00124CED" w:rsidRPr="00ED7169">
        <w:rPr>
          <w:rFonts w:ascii="仿宋" w:eastAsia="仿宋" w:hAnsi="仿宋" w:hint="eastAsia"/>
          <w:sz w:val="28"/>
          <w:szCs w:val="28"/>
        </w:rPr>
        <w:t>消火栓系统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5.</w:t>
      </w:r>
      <w:r w:rsidR="00124CED" w:rsidRPr="00ED7169">
        <w:rPr>
          <w:rFonts w:ascii="仿宋" w:eastAsia="仿宋" w:hAnsi="仿宋" w:hint="eastAsia"/>
          <w:sz w:val="28"/>
          <w:szCs w:val="28"/>
        </w:rPr>
        <w:t>自动喷水灭火系统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6.</w:t>
      </w:r>
      <w:r w:rsidR="00124CED" w:rsidRPr="00ED7169">
        <w:rPr>
          <w:rFonts w:ascii="仿宋" w:eastAsia="仿宋" w:hAnsi="仿宋" w:hint="eastAsia"/>
          <w:sz w:val="28"/>
          <w:szCs w:val="28"/>
        </w:rPr>
        <w:t>气体灭火系统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7.</w:t>
      </w:r>
      <w:r w:rsidR="00124CED" w:rsidRPr="00ED7169">
        <w:rPr>
          <w:rFonts w:ascii="仿宋" w:eastAsia="仿宋" w:hAnsi="仿宋" w:hint="eastAsia"/>
          <w:sz w:val="28"/>
          <w:szCs w:val="28"/>
        </w:rPr>
        <w:t>机械加压送风系统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8.</w:t>
      </w:r>
      <w:r w:rsidR="00124CED" w:rsidRPr="00ED7169">
        <w:rPr>
          <w:rFonts w:ascii="仿宋" w:eastAsia="仿宋" w:hAnsi="仿宋" w:hint="eastAsia"/>
          <w:sz w:val="28"/>
          <w:szCs w:val="28"/>
        </w:rPr>
        <w:t>机械排烟系统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9.</w:t>
      </w:r>
      <w:r w:rsidR="00124CED" w:rsidRPr="00ED7169">
        <w:rPr>
          <w:rFonts w:ascii="仿宋" w:eastAsia="仿宋" w:hAnsi="仿宋" w:hint="eastAsia"/>
          <w:sz w:val="28"/>
          <w:szCs w:val="28"/>
        </w:rPr>
        <w:t>消防应急照明和疏散指示系统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10.</w:t>
      </w:r>
      <w:r w:rsidR="00124CED" w:rsidRPr="00ED7169">
        <w:rPr>
          <w:rFonts w:ascii="仿宋" w:eastAsia="仿宋" w:hAnsi="仿宋" w:hint="eastAsia"/>
          <w:sz w:val="28"/>
          <w:szCs w:val="28"/>
        </w:rPr>
        <w:t>消防应急广播系统</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11.</w:t>
      </w:r>
      <w:r w:rsidR="00124CED" w:rsidRPr="00ED7169">
        <w:rPr>
          <w:rFonts w:ascii="仿宋" w:eastAsia="仿宋" w:hAnsi="仿宋" w:hint="eastAsia"/>
          <w:sz w:val="28"/>
          <w:szCs w:val="28"/>
        </w:rPr>
        <w:t>消防专用电话</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12.</w:t>
      </w:r>
      <w:r w:rsidR="00124CED" w:rsidRPr="00ED7169">
        <w:rPr>
          <w:rFonts w:ascii="仿宋" w:eastAsia="仿宋" w:hAnsi="仿宋" w:hint="eastAsia"/>
          <w:sz w:val="28"/>
          <w:szCs w:val="28"/>
        </w:rPr>
        <w:t>防火分隔设施</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13.</w:t>
      </w:r>
      <w:r w:rsidR="00124CED" w:rsidRPr="00ED7169">
        <w:rPr>
          <w:rFonts w:ascii="仿宋" w:eastAsia="仿宋" w:hAnsi="仿宋" w:hint="eastAsia"/>
          <w:sz w:val="28"/>
          <w:szCs w:val="28"/>
        </w:rPr>
        <w:t>消防电梯</w:t>
      </w:r>
    </w:p>
    <w:p w:rsidR="006331FE"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14.</w:t>
      </w:r>
      <w:r w:rsidR="00124CED" w:rsidRPr="00ED7169">
        <w:rPr>
          <w:rFonts w:ascii="仿宋" w:eastAsia="仿宋" w:hAnsi="仿宋" w:hint="eastAsia"/>
          <w:sz w:val="28"/>
          <w:szCs w:val="28"/>
        </w:rPr>
        <w:t>消防设施联动控制功能</w:t>
      </w:r>
    </w:p>
    <w:p w:rsidR="00B66FB3" w:rsidRDefault="006331FE" w:rsidP="00F920BB">
      <w:pPr>
        <w:spacing w:line="480" w:lineRule="exact"/>
        <w:ind w:firstLineChars="200" w:firstLine="560"/>
        <w:rPr>
          <w:rFonts w:ascii="仿宋" w:eastAsia="仿宋" w:hAnsi="仿宋"/>
          <w:sz w:val="28"/>
          <w:szCs w:val="28"/>
        </w:rPr>
      </w:pPr>
      <w:r>
        <w:rPr>
          <w:rFonts w:ascii="仿宋" w:eastAsia="仿宋" w:hAnsi="仿宋"/>
          <w:sz w:val="28"/>
          <w:szCs w:val="28"/>
        </w:rPr>
        <w:t>15.</w:t>
      </w:r>
      <w:r w:rsidR="00124CED" w:rsidRPr="00ED7169">
        <w:rPr>
          <w:rFonts w:ascii="仿宋" w:eastAsia="仿宋" w:hAnsi="仿宋" w:hint="eastAsia"/>
          <w:sz w:val="28"/>
          <w:szCs w:val="28"/>
        </w:rPr>
        <w:t>灭火器</w:t>
      </w:r>
    </w:p>
    <w:p w:rsidR="00B66FB3" w:rsidRDefault="00B66FB3" w:rsidP="00F920BB">
      <w:pPr>
        <w:spacing w:line="480" w:lineRule="exact"/>
        <w:ind w:firstLineChars="200" w:firstLine="560"/>
        <w:rPr>
          <w:rFonts w:ascii="黑体" w:eastAsia="黑体" w:hAnsi="黑体"/>
          <w:sz w:val="28"/>
          <w:szCs w:val="28"/>
        </w:rPr>
      </w:pPr>
      <w:r w:rsidRPr="00B66FB3">
        <w:rPr>
          <w:rFonts w:ascii="黑体" w:eastAsia="黑体" w:hAnsi="黑体" w:hint="eastAsia"/>
          <w:sz w:val="28"/>
          <w:szCs w:val="28"/>
        </w:rPr>
        <w:t>四</w:t>
      </w:r>
      <w:r w:rsidRPr="00B66FB3">
        <w:rPr>
          <w:rFonts w:ascii="黑体" w:eastAsia="黑体" w:hAnsi="黑体"/>
          <w:sz w:val="28"/>
          <w:szCs w:val="28"/>
        </w:rPr>
        <w:t>、</w:t>
      </w:r>
      <w:r w:rsidRPr="00B66FB3">
        <w:rPr>
          <w:rFonts w:ascii="黑体" w:eastAsia="黑体" w:hAnsi="黑体" w:hint="eastAsia"/>
          <w:sz w:val="28"/>
          <w:szCs w:val="28"/>
        </w:rPr>
        <w:t>项目</w:t>
      </w:r>
      <w:r w:rsidRPr="00B66FB3">
        <w:rPr>
          <w:rFonts w:ascii="黑体" w:eastAsia="黑体" w:hAnsi="黑体"/>
          <w:sz w:val="28"/>
          <w:szCs w:val="28"/>
        </w:rPr>
        <w:t>要求</w:t>
      </w:r>
    </w:p>
    <w:p w:rsidR="00B66FB3" w:rsidRDefault="00B66FB3" w:rsidP="00F920BB">
      <w:pPr>
        <w:pStyle w:val="1"/>
        <w:spacing w:line="480" w:lineRule="exact"/>
        <w:ind w:firstLine="560"/>
        <w:rPr>
          <w:rFonts w:ascii="仿宋" w:eastAsia="仿宋" w:hAnsi="仿宋" w:cs="Times New Roman"/>
          <w:color w:val="auto"/>
          <w:kern w:val="2"/>
          <w:sz w:val="28"/>
          <w:szCs w:val="28"/>
        </w:rPr>
      </w:pPr>
      <w:r w:rsidRPr="00B66FB3">
        <w:rPr>
          <w:rFonts w:ascii="仿宋" w:eastAsia="仿宋" w:hAnsi="仿宋" w:cs="Times New Roman" w:hint="eastAsia"/>
          <w:color w:val="auto"/>
          <w:kern w:val="2"/>
          <w:sz w:val="28"/>
          <w:szCs w:val="28"/>
        </w:rPr>
        <w:t>（一）</w:t>
      </w:r>
      <w:r w:rsidR="00124CED" w:rsidRPr="00ED7169">
        <w:rPr>
          <w:rFonts w:ascii="仿宋" w:eastAsia="仿宋" w:hAnsi="仿宋" w:hint="eastAsia"/>
          <w:sz w:val="28"/>
          <w:szCs w:val="28"/>
        </w:rPr>
        <w:t>响应人需派两位或以上一级注册消防工程师驻场协助对设施进行安全评估并跟踪本项目进程直至项目完成。</w:t>
      </w:r>
    </w:p>
    <w:p w:rsidR="00B66FB3" w:rsidRDefault="00B66FB3" w:rsidP="00F920BB">
      <w:pPr>
        <w:pStyle w:val="1"/>
        <w:spacing w:line="480" w:lineRule="exact"/>
        <w:ind w:firstLine="56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（二）</w:t>
      </w:r>
      <w:r w:rsidR="00124CED" w:rsidRPr="00ED7169">
        <w:rPr>
          <w:rFonts w:ascii="仿宋" w:eastAsia="仿宋" w:hAnsi="仿宋" w:hint="eastAsia"/>
          <w:sz w:val="28"/>
          <w:szCs w:val="28"/>
        </w:rPr>
        <w:t>对</w:t>
      </w:r>
      <w:r w:rsidR="00837F25">
        <w:rPr>
          <w:rFonts w:ascii="仿宋" w:eastAsia="仿宋" w:hAnsi="仿宋" w:hint="eastAsia"/>
          <w:sz w:val="28"/>
          <w:szCs w:val="28"/>
        </w:rPr>
        <w:t>研究所</w:t>
      </w:r>
      <w:r>
        <w:rPr>
          <w:rFonts w:ascii="仿宋" w:eastAsia="仿宋" w:hAnsi="仿宋" w:hint="eastAsia"/>
          <w:sz w:val="28"/>
          <w:szCs w:val="28"/>
        </w:rPr>
        <w:t>（</w:t>
      </w:r>
      <w:r w:rsidR="00837F25" w:rsidRPr="00ED7169">
        <w:rPr>
          <w:rFonts w:ascii="仿宋" w:eastAsia="仿宋" w:hAnsi="仿宋" w:hint="eastAsia"/>
          <w:sz w:val="28"/>
          <w:szCs w:val="28"/>
        </w:rPr>
        <w:t>医院</w:t>
      </w:r>
      <w:r>
        <w:rPr>
          <w:rFonts w:ascii="仿宋" w:eastAsia="仿宋" w:hAnsi="仿宋" w:hint="eastAsia"/>
          <w:sz w:val="28"/>
          <w:szCs w:val="28"/>
        </w:rPr>
        <w:t>）</w:t>
      </w:r>
      <w:r w:rsidR="00124CED" w:rsidRPr="00ED7169">
        <w:rPr>
          <w:rFonts w:ascii="仿宋" w:eastAsia="仿宋" w:hAnsi="仿宋" w:hint="eastAsia"/>
          <w:sz w:val="28"/>
          <w:szCs w:val="28"/>
        </w:rPr>
        <w:t>现有建筑物（建筑面积62307.71㎡，其中</w:t>
      </w:r>
      <w:r w:rsidR="00837F25" w:rsidRPr="00ED7169">
        <w:rPr>
          <w:rFonts w:ascii="仿宋" w:eastAsia="仿宋" w:hAnsi="仿宋" w:hint="eastAsia"/>
          <w:sz w:val="28"/>
          <w:szCs w:val="28"/>
        </w:rPr>
        <w:t>研究所</w:t>
      </w:r>
      <w:r w:rsidR="00124CED" w:rsidRPr="00ED7169">
        <w:rPr>
          <w:rFonts w:ascii="仿宋" w:eastAsia="仿宋" w:hAnsi="仿宋" w:hint="eastAsia"/>
          <w:sz w:val="28"/>
          <w:szCs w:val="28"/>
        </w:rPr>
        <w:t>（</w:t>
      </w:r>
      <w:r w:rsidR="00837F25" w:rsidRPr="00ED7169">
        <w:rPr>
          <w:rFonts w:ascii="仿宋" w:eastAsia="仿宋" w:hAnsi="仿宋" w:hint="eastAsia"/>
          <w:sz w:val="28"/>
          <w:szCs w:val="28"/>
        </w:rPr>
        <w:t>医院</w:t>
      </w:r>
      <w:r w:rsidR="00124CED" w:rsidRPr="00ED7169">
        <w:rPr>
          <w:rFonts w:ascii="仿宋" w:eastAsia="仿宋" w:hAnsi="仿宋" w:hint="eastAsia"/>
          <w:sz w:val="28"/>
          <w:szCs w:val="28"/>
        </w:rPr>
        <w:t>）区域58464.46㎡、家属院平房区域2348.45㎡、秦老胡同区域1238㎡、细管胡同区域256.8㎡</w:t>
      </w:r>
      <w:bookmarkStart w:id="0" w:name="_GoBack"/>
      <w:bookmarkEnd w:id="0"/>
      <w:r w:rsidR="00124CED" w:rsidRPr="00ED7169">
        <w:rPr>
          <w:rFonts w:ascii="仿宋" w:eastAsia="仿宋" w:hAnsi="仿宋" w:hint="eastAsia"/>
          <w:sz w:val="28"/>
          <w:szCs w:val="28"/>
        </w:rPr>
        <w:t>），进行建筑消防安全评估，并出具相关建筑消防安全评估报告及整改方案。</w:t>
      </w:r>
    </w:p>
    <w:p w:rsidR="00B66FB3" w:rsidRDefault="00B66FB3" w:rsidP="00F920BB">
      <w:pPr>
        <w:pStyle w:val="1"/>
        <w:spacing w:line="480" w:lineRule="exact"/>
        <w:ind w:firstLine="560"/>
        <w:rPr>
          <w:rFonts w:ascii="仿宋" w:eastAsia="仿宋" w:hAnsi="仿宋" w:cs="Times New Roman"/>
          <w:color w:val="auto"/>
          <w:kern w:val="2"/>
          <w:sz w:val="28"/>
          <w:szCs w:val="28"/>
        </w:rPr>
      </w:pPr>
      <w:r>
        <w:rPr>
          <w:rFonts w:ascii="仿宋" w:eastAsia="仿宋" w:hAnsi="仿宋" w:cs="Times New Roman" w:hint="eastAsia"/>
          <w:color w:val="auto"/>
          <w:kern w:val="2"/>
          <w:sz w:val="28"/>
          <w:szCs w:val="28"/>
        </w:rPr>
        <w:t>（三）</w:t>
      </w:r>
      <w:r w:rsidR="00124CED" w:rsidRPr="00ED7169">
        <w:rPr>
          <w:rFonts w:ascii="仿宋" w:eastAsia="仿宋" w:hAnsi="仿宋" w:hint="eastAsia"/>
          <w:sz w:val="28"/>
          <w:szCs w:val="28"/>
        </w:rPr>
        <w:t>在甲方整改维修期间，中标公司派一位一级注册消防工程师，根据整改方案免费指导和配合甲方整改。</w:t>
      </w:r>
    </w:p>
    <w:p w:rsidR="00D4617A" w:rsidRDefault="00B66FB3" w:rsidP="00F920BB">
      <w:pPr>
        <w:pStyle w:val="1"/>
        <w:spacing w:line="480" w:lineRule="exact"/>
        <w:ind w:firstLine="560"/>
        <w:rPr>
          <w:rFonts w:ascii="仿宋" w:eastAsia="仿宋" w:hAnsi="仿宋"/>
          <w:sz w:val="28"/>
          <w:szCs w:val="28"/>
        </w:rPr>
      </w:pPr>
      <w:r>
        <w:rPr>
          <w:rFonts w:ascii="仿宋" w:eastAsia="仿宋" w:hAnsi="仿宋" w:cs="Times New Roman" w:hint="eastAsia"/>
          <w:color w:val="auto"/>
          <w:kern w:val="2"/>
          <w:sz w:val="28"/>
          <w:szCs w:val="28"/>
        </w:rPr>
        <w:t>（四）</w:t>
      </w:r>
      <w:r w:rsidR="00124CED" w:rsidRPr="00ED7169">
        <w:rPr>
          <w:rFonts w:ascii="仿宋" w:eastAsia="仿宋" w:hAnsi="仿宋" w:hint="eastAsia"/>
          <w:sz w:val="28"/>
          <w:szCs w:val="28"/>
        </w:rPr>
        <w:t>整改完成后免费进行复检，</w:t>
      </w:r>
      <w:r>
        <w:rPr>
          <w:rFonts w:ascii="仿宋" w:eastAsia="仿宋" w:hAnsi="仿宋" w:hint="eastAsia"/>
          <w:sz w:val="28"/>
          <w:szCs w:val="28"/>
        </w:rPr>
        <w:t>复检</w:t>
      </w:r>
      <w:r>
        <w:rPr>
          <w:rFonts w:ascii="仿宋" w:eastAsia="仿宋" w:hAnsi="仿宋"/>
          <w:sz w:val="28"/>
          <w:szCs w:val="28"/>
        </w:rPr>
        <w:t>次数</w:t>
      </w:r>
      <w:r>
        <w:rPr>
          <w:rFonts w:ascii="仿宋" w:eastAsia="仿宋" w:hAnsi="仿宋" w:hint="eastAsia"/>
          <w:sz w:val="28"/>
          <w:szCs w:val="28"/>
        </w:rPr>
        <w:t>以每次整改</w:t>
      </w:r>
      <w:r>
        <w:rPr>
          <w:rFonts w:ascii="仿宋" w:eastAsia="仿宋" w:hAnsi="仿宋"/>
          <w:sz w:val="28"/>
          <w:szCs w:val="28"/>
        </w:rPr>
        <w:t>完成</w:t>
      </w:r>
      <w:r>
        <w:rPr>
          <w:rFonts w:ascii="仿宋" w:eastAsia="仿宋" w:hAnsi="仿宋" w:hint="eastAsia"/>
          <w:sz w:val="28"/>
          <w:szCs w:val="28"/>
        </w:rPr>
        <w:t>的</w:t>
      </w:r>
      <w:r>
        <w:rPr>
          <w:rFonts w:ascii="仿宋" w:eastAsia="仿宋" w:hAnsi="仿宋"/>
          <w:sz w:val="28"/>
          <w:szCs w:val="28"/>
        </w:rPr>
        <w:t>次数为准，</w:t>
      </w:r>
      <w:r w:rsidR="00124CED" w:rsidRPr="00ED7169">
        <w:rPr>
          <w:rFonts w:ascii="仿宋" w:eastAsia="仿宋" w:hAnsi="仿宋" w:hint="eastAsia"/>
          <w:sz w:val="28"/>
          <w:szCs w:val="28"/>
        </w:rPr>
        <w:t>并出具建筑消防安全评估报告。</w:t>
      </w:r>
    </w:p>
    <w:p w:rsidR="00F920BB" w:rsidRPr="00ED7169" w:rsidRDefault="00F920BB" w:rsidP="00F920BB">
      <w:pPr>
        <w:pStyle w:val="1"/>
        <w:spacing w:line="480" w:lineRule="exact"/>
        <w:ind w:firstLine="560"/>
        <w:rPr>
          <w:rFonts w:ascii="仿宋" w:eastAsia="仿宋" w:hAnsi="仿宋"/>
          <w:sz w:val="28"/>
          <w:szCs w:val="28"/>
        </w:rPr>
      </w:pPr>
      <w:r>
        <w:rPr>
          <w:rFonts w:ascii="仿宋" w:eastAsia="仿宋" w:hAnsi="仿宋" w:hint="eastAsia"/>
          <w:sz w:val="28"/>
          <w:szCs w:val="28"/>
        </w:rPr>
        <w:t>（五）完成</w:t>
      </w:r>
      <w:r>
        <w:rPr>
          <w:rFonts w:ascii="仿宋" w:eastAsia="仿宋" w:hAnsi="仿宋"/>
          <w:sz w:val="28"/>
          <w:szCs w:val="28"/>
        </w:rPr>
        <w:t>消防安全</w:t>
      </w:r>
      <w:r>
        <w:rPr>
          <w:rFonts w:ascii="仿宋" w:eastAsia="仿宋" w:hAnsi="仿宋" w:hint="eastAsia"/>
          <w:sz w:val="28"/>
          <w:szCs w:val="28"/>
        </w:rPr>
        <w:t>评估</w:t>
      </w:r>
      <w:r>
        <w:rPr>
          <w:rFonts w:ascii="仿宋" w:eastAsia="仿宋" w:hAnsi="仿宋"/>
          <w:sz w:val="28"/>
          <w:szCs w:val="28"/>
        </w:rPr>
        <w:t>工作后，</w:t>
      </w:r>
      <w:r>
        <w:rPr>
          <w:rFonts w:ascii="仿宋" w:eastAsia="仿宋" w:hAnsi="仿宋" w:hint="eastAsia"/>
          <w:sz w:val="28"/>
          <w:szCs w:val="28"/>
        </w:rPr>
        <w:t>为</w:t>
      </w:r>
      <w:r w:rsidR="00837F25">
        <w:rPr>
          <w:rFonts w:ascii="仿宋" w:eastAsia="仿宋" w:hAnsi="仿宋" w:hint="eastAsia"/>
          <w:sz w:val="28"/>
          <w:szCs w:val="28"/>
        </w:rPr>
        <w:t>研究所</w:t>
      </w:r>
      <w:r>
        <w:rPr>
          <w:rFonts w:ascii="仿宋" w:eastAsia="仿宋" w:hAnsi="仿宋" w:hint="eastAsia"/>
          <w:sz w:val="28"/>
          <w:szCs w:val="28"/>
        </w:rPr>
        <w:t>（</w:t>
      </w:r>
      <w:r w:rsidR="00837F25" w:rsidRPr="00ED7169">
        <w:rPr>
          <w:rFonts w:ascii="仿宋" w:eastAsia="仿宋" w:hAnsi="仿宋" w:hint="eastAsia"/>
          <w:sz w:val="28"/>
          <w:szCs w:val="28"/>
        </w:rPr>
        <w:t>医院</w:t>
      </w:r>
      <w:r>
        <w:rPr>
          <w:rFonts w:ascii="仿宋" w:eastAsia="仿宋" w:hAnsi="仿宋" w:hint="eastAsia"/>
          <w:sz w:val="28"/>
          <w:szCs w:val="28"/>
        </w:rPr>
        <w:t>）</w:t>
      </w:r>
      <w:r>
        <w:rPr>
          <w:rFonts w:ascii="仿宋" w:eastAsia="仿宋" w:hAnsi="仿宋"/>
          <w:sz w:val="28"/>
          <w:szCs w:val="28"/>
        </w:rPr>
        <w:t>出具</w:t>
      </w:r>
      <w:r>
        <w:rPr>
          <w:rFonts w:ascii="仿宋" w:eastAsia="仿宋" w:hAnsi="仿宋" w:hint="eastAsia"/>
          <w:sz w:val="28"/>
          <w:szCs w:val="28"/>
        </w:rPr>
        <w:t>有</w:t>
      </w:r>
      <w:r>
        <w:rPr>
          <w:rFonts w:ascii="仿宋" w:eastAsia="仿宋" w:hAnsi="仿宋"/>
          <w:sz w:val="28"/>
          <w:szCs w:val="28"/>
        </w:rPr>
        <w:t>针对性、可行性的消防安全应急预案。</w:t>
      </w:r>
    </w:p>
    <w:sectPr w:rsidR="00F920BB" w:rsidRPr="00ED7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360" w:rsidRDefault="008E6360" w:rsidP="00ED7169">
      <w:r>
        <w:separator/>
      </w:r>
    </w:p>
  </w:endnote>
  <w:endnote w:type="continuationSeparator" w:id="0">
    <w:p w:rsidR="008E6360" w:rsidRDefault="008E6360" w:rsidP="00ED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360" w:rsidRDefault="008E6360" w:rsidP="00ED7169">
      <w:r>
        <w:separator/>
      </w:r>
    </w:p>
  </w:footnote>
  <w:footnote w:type="continuationSeparator" w:id="0">
    <w:p w:rsidR="008E6360" w:rsidRDefault="008E6360" w:rsidP="00ED7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C110C"/>
    <w:multiLevelType w:val="singleLevel"/>
    <w:tmpl w:val="32CC110C"/>
    <w:lvl w:ilvl="0">
      <w:start w:val="2"/>
      <w:numFmt w:val="decimal"/>
      <w:suff w:val="nothing"/>
      <w:lvlText w:val="（%1）"/>
      <w:lvlJc w:val="left"/>
      <w:pPr>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NzRjZjVhMGY5MmRkZDAxODUwYmRlNGI1ODZjN2IifQ=="/>
  </w:docVars>
  <w:rsids>
    <w:rsidRoot w:val="6D283786"/>
    <w:rsid w:val="00124CED"/>
    <w:rsid w:val="003A77BD"/>
    <w:rsid w:val="006331FE"/>
    <w:rsid w:val="00837F25"/>
    <w:rsid w:val="008E6360"/>
    <w:rsid w:val="00B64001"/>
    <w:rsid w:val="00B66FB3"/>
    <w:rsid w:val="00D21B07"/>
    <w:rsid w:val="00D4617A"/>
    <w:rsid w:val="00DC52DE"/>
    <w:rsid w:val="00E91D71"/>
    <w:rsid w:val="00ED7169"/>
    <w:rsid w:val="00F920BB"/>
    <w:rsid w:val="6D28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1C8567-8BAE-4934-A38B-2DB7B889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paragraph" w:styleId="3">
    <w:name w:val="heading 3"/>
    <w:basedOn w:val="a"/>
    <w:next w:val="a0"/>
    <w:qFormat/>
    <w:pPr>
      <w:keepNext/>
      <w:keepLines/>
      <w:spacing w:before="260" w:after="260" w:line="413" w:lineRule="auto"/>
      <w:outlineLvl w:val="2"/>
    </w:pPr>
    <w:rPr>
      <w:rFonts w:eastAsia="黑体"/>
      <w:b/>
      <w:sz w:val="32"/>
      <w:szCs w:val="20"/>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pPr>
      <w:ind w:firstLineChars="200" w:firstLine="420"/>
    </w:pPr>
    <w:rPr>
      <w:rFonts w:ascii="宋体" w:cs="宋体"/>
      <w:color w:val="000000"/>
      <w:kern w:val="0"/>
      <w:szCs w:val="21"/>
    </w:rPr>
  </w:style>
  <w:style w:type="paragraph" w:styleId="a0">
    <w:name w:val="Normal Indent"/>
    <w:basedOn w:val="a"/>
    <w:qFormat/>
    <w:pPr>
      <w:widowControl/>
      <w:ind w:firstLine="420"/>
      <w:jc w:val="left"/>
    </w:pPr>
    <w:rPr>
      <w:kern w:val="0"/>
      <w:sz w:val="20"/>
      <w:szCs w:val="20"/>
    </w:rPr>
  </w:style>
  <w:style w:type="paragraph" w:styleId="a4">
    <w:name w:val="Body Text"/>
    <w:basedOn w:val="a"/>
    <w:next w:val="2"/>
    <w:qFormat/>
    <w:pPr>
      <w:spacing w:after="120"/>
    </w:pPr>
    <w:rPr>
      <w:rFonts w:ascii="Calibri" w:hAnsi="Calibri"/>
    </w:rPr>
  </w:style>
  <w:style w:type="paragraph" w:styleId="2">
    <w:name w:val="Body Text 2"/>
    <w:basedOn w:val="a"/>
    <w:qFormat/>
    <w:pPr>
      <w:spacing w:after="120" w:line="480" w:lineRule="auto"/>
    </w:pPr>
    <w:rPr>
      <w:rFonts w:ascii="Calibri" w:hAnsi="Calibri"/>
    </w:rPr>
  </w:style>
  <w:style w:type="paragraph" w:styleId="a5">
    <w:name w:val="header"/>
    <w:basedOn w:val="a"/>
    <w:link w:val="Char"/>
    <w:rsid w:val="00ED7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ED7169"/>
    <w:rPr>
      <w:rFonts w:ascii="Times New Roman" w:eastAsia="宋体" w:hAnsi="Times New Roman" w:cs="Times New Roman"/>
      <w:kern w:val="2"/>
      <w:sz w:val="18"/>
      <w:szCs w:val="18"/>
    </w:rPr>
  </w:style>
  <w:style w:type="paragraph" w:styleId="a6">
    <w:name w:val="footer"/>
    <w:basedOn w:val="a"/>
    <w:link w:val="Char0"/>
    <w:rsid w:val="00ED7169"/>
    <w:pPr>
      <w:tabs>
        <w:tab w:val="center" w:pos="4153"/>
        <w:tab w:val="right" w:pos="8306"/>
      </w:tabs>
      <w:snapToGrid w:val="0"/>
      <w:jc w:val="left"/>
    </w:pPr>
    <w:rPr>
      <w:sz w:val="18"/>
      <w:szCs w:val="18"/>
    </w:rPr>
  </w:style>
  <w:style w:type="character" w:customStyle="1" w:styleId="Char0">
    <w:name w:val="页脚 Char"/>
    <w:basedOn w:val="a1"/>
    <w:link w:val="a6"/>
    <w:rsid w:val="00ED716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221</Words>
  <Characters>1262</Characters>
  <Application>Microsoft Office Word</Application>
  <DocSecurity>0</DocSecurity>
  <Lines>10</Lines>
  <Paragraphs>2</Paragraphs>
  <ScaleCrop>false</ScaleCrop>
  <Company>Hewlett-Packard Company</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姜彩英13683511949</dc:creator>
  <cp:lastModifiedBy>Microsoft 帐户</cp:lastModifiedBy>
  <cp:revision>6</cp:revision>
  <dcterms:created xsi:type="dcterms:W3CDTF">2023-06-08T08:16:00Z</dcterms:created>
  <dcterms:modified xsi:type="dcterms:W3CDTF">2023-06-26T08:59:00Z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E1F2DB60F8FD40738180E5439763783F_11</vt:lpwstr>
  </property>
</Properties>
</file>