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41" w:rsidRPr="00662E41" w:rsidRDefault="005D22A2" w:rsidP="00D4465B">
      <w:pPr>
        <w:spacing w:line="360" w:lineRule="auto"/>
        <w:ind w:rightChars="12" w:right="25"/>
        <w:jc w:val="left"/>
        <w:rPr>
          <w:rFonts w:asciiTheme="minorEastAsia" w:hAnsiTheme="minorEastAsia" w:hint="eastAsia"/>
          <w:sz w:val="20"/>
        </w:rPr>
      </w:pPr>
      <w:r w:rsidRPr="00662E41">
        <w:rPr>
          <w:rFonts w:asciiTheme="minorEastAsia" w:hAnsiTheme="minorEastAsia" w:hint="eastAsia"/>
          <w:sz w:val="20"/>
        </w:rPr>
        <w:t xml:space="preserve">         </w:t>
      </w:r>
      <w:bookmarkStart w:id="0" w:name="_Toc523927669"/>
    </w:p>
    <w:p w:rsidR="009C1DB3" w:rsidRPr="00662E41" w:rsidRDefault="005D22A2" w:rsidP="00662E41">
      <w:pPr>
        <w:spacing w:line="360" w:lineRule="auto"/>
        <w:ind w:rightChars="12" w:right="25"/>
        <w:jc w:val="center"/>
        <w:rPr>
          <w:rFonts w:asciiTheme="minorEastAsia" w:hAnsiTheme="minorEastAsia"/>
          <w:b/>
          <w:color w:val="000000"/>
          <w:sz w:val="48"/>
          <w:szCs w:val="52"/>
        </w:rPr>
      </w:pPr>
      <w:r w:rsidRPr="00662E41">
        <w:rPr>
          <w:rFonts w:asciiTheme="minorEastAsia" w:hAnsiTheme="minorEastAsia" w:hint="eastAsia"/>
          <w:b/>
          <w:color w:val="000000"/>
          <w:sz w:val="48"/>
          <w:szCs w:val="52"/>
        </w:rPr>
        <w:t>首都医科大学附属北京胸科医院</w:t>
      </w:r>
    </w:p>
    <w:p w:rsidR="009C1DB3" w:rsidRPr="00662E41" w:rsidRDefault="0097015B" w:rsidP="00BD4217">
      <w:pPr>
        <w:jc w:val="center"/>
        <w:rPr>
          <w:rFonts w:asciiTheme="minorEastAsia" w:hAnsiTheme="minorEastAsia"/>
          <w:b/>
          <w:color w:val="000000"/>
          <w:sz w:val="48"/>
          <w:szCs w:val="52"/>
        </w:rPr>
      </w:pPr>
      <w:r w:rsidRPr="00662E41">
        <w:rPr>
          <w:rFonts w:asciiTheme="minorEastAsia" w:hAnsiTheme="minorEastAsia" w:hint="eastAsia"/>
          <w:b/>
          <w:color w:val="000000"/>
          <w:sz w:val="48"/>
          <w:szCs w:val="52"/>
        </w:rPr>
        <w:t>合同管理</w:t>
      </w:r>
      <w:r w:rsidR="005D22A2" w:rsidRPr="00662E41">
        <w:rPr>
          <w:rFonts w:asciiTheme="minorEastAsia" w:hAnsiTheme="minorEastAsia" w:hint="eastAsia"/>
          <w:b/>
          <w:color w:val="000000"/>
          <w:sz w:val="48"/>
          <w:szCs w:val="52"/>
        </w:rPr>
        <w:t>系统</w:t>
      </w:r>
      <w:bookmarkEnd w:id="0"/>
      <w:r w:rsidR="00BD4217" w:rsidRPr="00662E41">
        <w:rPr>
          <w:rFonts w:asciiTheme="minorEastAsia" w:hAnsiTheme="minorEastAsia" w:hint="eastAsia"/>
          <w:b/>
          <w:color w:val="000000"/>
          <w:sz w:val="48"/>
          <w:szCs w:val="52"/>
        </w:rPr>
        <w:t>采购</w:t>
      </w:r>
      <w:r w:rsidR="00D9405A" w:rsidRPr="00662E41">
        <w:rPr>
          <w:rFonts w:asciiTheme="minorEastAsia" w:hAnsiTheme="minorEastAsia" w:hint="eastAsia"/>
          <w:b/>
          <w:color w:val="000000"/>
          <w:sz w:val="48"/>
          <w:szCs w:val="52"/>
        </w:rPr>
        <w:t>需求</w:t>
      </w:r>
    </w:p>
    <w:p w:rsidR="0050401B" w:rsidRDefault="0050401B" w:rsidP="00D9405A">
      <w:pPr>
        <w:pStyle w:val="3"/>
        <w:numPr>
          <w:ilvl w:val="0"/>
          <w:numId w:val="7"/>
        </w:numPr>
        <w:rPr>
          <w:rFonts w:asciiTheme="minorEastAsia" w:hAnsiTheme="minorEastAsia" w:hint="eastAsia"/>
        </w:rPr>
      </w:pPr>
      <w:bookmarkStart w:id="1" w:name="_Toc497490762"/>
      <w:bookmarkStart w:id="2" w:name="_Toc90290369"/>
      <w:r>
        <w:rPr>
          <w:rFonts w:asciiTheme="minorEastAsia" w:hAnsiTheme="minorEastAsia" w:hint="eastAsia"/>
        </w:rPr>
        <w:t>医院合同管理系统现状</w:t>
      </w:r>
    </w:p>
    <w:p w:rsidR="0050401B" w:rsidRPr="00A56601" w:rsidRDefault="00A56601" w:rsidP="00A56601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A56601">
        <w:rPr>
          <w:rFonts w:asciiTheme="minorEastAsia" w:hAnsiTheme="minorEastAsia" w:hint="eastAsia"/>
          <w:sz w:val="24"/>
        </w:rPr>
        <w:t>目前，医院</w:t>
      </w:r>
      <w:r w:rsidR="00A32F94">
        <w:rPr>
          <w:rFonts w:asciiTheme="minorEastAsia" w:hAnsiTheme="minorEastAsia" w:hint="eastAsia"/>
          <w:sz w:val="24"/>
        </w:rPr>
        <w:t>合同管理</w:t>
      </w:r>
      <w:r w:rsidR="00E3084C">
        <w:rPr>
          <w:rFonts w:asciiTheme="minorEastAsia" w:hAnsiTheme="minorEastAsia" w:hint="eastAsia"/>
          <w:sz w:val="24"/>
        </w:rPr>
        <w:t>尚</w:t>
      </w:r>
      <w:r w:rsidR="00306472">
        <w:rPr>
          <w:rFonts w:asciiTheme="minorEastAsia" w:hAnsiTheme="minorEastAsia" w:hint="eastAsia"/>
          <w:sz w:val="24"/>
        </w:rPr>
        <w:t>未实现全流程管理，</w:t>
      </w:r>
      <w:r w:rsidR="00E3084C">
        <w:rPr>
          <w:rFonts w:asciiTheme="minorEastAsia" w:hAnsiTheme="minorEastAsia" w:hint="eastAsia"/>
          <w:sz w:val="24"/>
        </w:rPr>
        <w:t>主要通过钉钉系统完成合同的线上审批和登记，合同</w:t>
      </w:r>
      <w:r w:rsidR="004E3CA1">
        <w:rPr>
          <w:rFonts w:asciiTheme="minorEastAsia" w:hAnsiTheme="minorEastAsia" w:hint="eastAsia"/>
          <w:sz w:val="24"/>
        </w:rPr>
        <w:t>签订后进行</w:t>
      </w:r>
      <w:r w:rsidR="00E3084C">
        <w:rPr>
          <w:rFonts w:asciiTheme="minorEastAsia" w:hAnsiTheme="minorEastAsia" w:hint="eastAsia"/>
          <w:sz w:val="24"/>
        </w:rPr>
        <w:t>线下</w:t>
      </w:r>
      <w:r w:rsidR="004E3CA1">
        <w:rPr>
          <w:rFonts w:asciiTheme="minorEastAsia" w:hAnsiTheme="minorEastAsia" w:hint="eastAsia"/>
          <w:sz w:val="24"/>
        </w:rPr>
        <w:t>归档</w:t>
      </w:r>
      <w:r w:rsidR="00E3084C">
        <w:rPr>
          <w:rFonts w:asciiTheme="minorEastAsia" w:hAnsiTheme="minorEastAsia" w:hint="eastAsia"/>
          <w:sz w:val="24"/>
        </w:rPr>
        <w:t>，合同执行、变更、付款等均以线下</w:t>
      </w:r>
      <w:r w:rsidR="00B72193">
        <w:rPr>
          <w:rFonts w:asciiTheme="minorEastAsia" w:hAnsiTheme="minorEastAsia" w:hint="eastAsia"/>
          <w:sz w:val="24"/>
        </w:rPr>
        <w:t>统计</w:t>
      </w:r>
      <w:r w:rsidR="00E3084C">
        <w:rPr>
          <w:rFonts w:asciiTheme="minorEastAsia" w:hAnsiTheme="minorEastAsia" w:hint="eastAsia"/>
          <w:sz w:val="24"/>
        </w:rPr>
        <w:t>为主</w:t>
      </w:r>
      <w:r w:rsidR="00B72193">
        <w:rPr>
          <w:rFonts w:asciiTheme="minorEastAsia" w:hAnsiTheme="minorEastAsia" w:hint="eastAsia"/>
          <w:sz w:val="24"/>
        </w:rPr>
        <w:t>，未能实现全过程实时监督管控，工作效率和内控质量还需提升。</w:t>
      </w:r>
    </w:p>
    <w:p w:rsidR="0050401B" w:rsidRPr="00662E41" w:rsidRDefault="0050401B" w:rsidP="00D9405A">
      <w:pPr>
        <w:pStyle w:val="3"/>
        <w:numPr>
          <w:ilvl w:val="0"/>
          <w:numId w:val="7"/>
        </w:numPr>
        <w:rPr>
          <w:rFonts w:asciiTheme="minorEastAsia" w:hAnsiTheme="minorEastAsia"/>
        </w:rPr>
      </w:pPr>
      <w:r w:rsidRPr="00662E41">
        <w:rPr>
          <w:rFonts w:asciiTheme="minorEastAsia" w:hAnsiTheme="minorEastAsia" w:hint="eastAsia"/>
        </w:rPr>
        <w:t>建设目标</w:t>
      </w:r>
    </w:p>
    <w:p w:rsidR="0050401B" w:rsidRPr="0050401B" w:rsidRDefault="0050401B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通过合同管理系统的建设，实现全院合同的全过程管理，促进合同审计管理，提质增效降本，以达到“整合合同信息资源、规范化和标准化合同管理、加强合同的质量监督、实现全过程实时监督管控”的效果。</w:t>
      </w:r>
    </w:p>
    <w:bookmarkEnd w:id="1"/>
    <w:bookmarkEnd w:id="2"/>
    <w:p w:rsidR="001C58DF" w:rsidRPr="00662E41" w:rsidRDefault="001C58DF" w:rsidP="00A56601">
      <w:pPr>
        <w:pStyle w:val="3"/>
        <w:numPr>
          <w:ilvl w:val="0"/>
          <w:numId w:val="7"/>
        </w:numPr>
        <w:rPr>
          <w:rFonts w:asciiTheme="minorEastAsia" w:hAnsiTheme="minorEastAsia"/>
        </w:rPr>
      </w:pPr>
      <w:r w:rsidRPr="00662E41">
        <w:rPr>
          <w:rFonts w:asciiTheme="minorEastAsia" w:hAnsiTheme="minorEastAsia" w:hint="eastAsia"/>
        </w:rPr>
        <w:t>软件功能需求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合同管理</w:t>
      </w:r>
      <w:r w:rsidR="00802509" w:rsidRPr="0050401B">
        <w:rPr>
          <w:rFonts w:asciiTheme="minorEastAsia" w:hAnsiTheme="minorEastAsia" w:hint="eastAsia"/>
          <w:sz w:val="24"/>
        </w:rPr>
        <w:t>系统</w:t>
      </w:r>
      <w:r w:rsidRPr="0050401B">
        <w:rPr>
          <w:rFonts w:asciiTheme="minorEastAsia" w:hAnsiTheme="minorEastAsia" w:hint="eastAsia"/>
          <w:sz w:val="24"/>
        </w:rPr>
        <w:t>要求以本院合同管理全部流程为主线，管理合同的申请、签订、执行、变更、分期收付款和统计分析等过程，</w:t>
      </w:r>
      <w:r w:rsidR="002E46E7">
        <w:rPr>
          <w:rFonts w:asciiTheme="minorEastAsia" w:hAnsiTheme="minorEastAsia" w:hint="eastAsia"/>
          <w:sz w:val="24"/>
        </w:rPr>
        <w:t>同时与现有上、下游系统</w:t>
      </w:r>
      <w:proofErr w:type="gramStart"/>
      <w:r w:rsidR="002E46E7">
        <w:rPr>
          <w:rFonts w:asciiTheme="minorEastAsia" w:hAnsiTheme="minorEastAsia" w:hint="eastAsia"/>
          <w:sz w:val="24"/>
        </w:rPr>
        <w:t>做对</w:t>
      </w:r>
      <w:proofErr w:type="gramEnd"/>
      <w:r w:rsidR="002E46E7">
        <w:rPr>
          <w:rFonts w:asciiTheme="minorEastAsia" w:hAnsiTheme="minorEastAsia" w:hint="eastAsia"/>
          <w:sz w:val="24"/>
        </w:rPr>
        <w:t>接，</w:t>
      </w:r>
      <w:r w:rsidRPr="0050401B">
        <w:rPr>
          <w:rFonts w:asciiTheme="minorEastAsia" w:hAnsiTheme="minorEastAsia" w:hint="eastAsia"/>
          <w:sz w:val="24"/>
        </w:rPr>
        <w:t>实现合同全生命周期的一体化管理。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1.合同基础档案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系统支持</w:t>
      </w:r>
      <w:r w:rsidR="002E46E7">
        <w:rPr>
          <w:rFonts w:asciiTheme="minorEastAsia" w:hAnsiTheme="minorEastAsia" w:hint="eastAsia"/>
          <w:sz w:val="24"/>
        </w:rPr>
        <w:t>建立合同模板库，支持在线编辑、调用、修改等；</w:t>
      </w:r>
      <w:r w:rsidRPr="0050401B">
        <w:rPr>
          <w:rFonts w:asciiTheme="minorEastAsia" w:hAnsiTheme="minorEastAsia" w:hint="eastAsia"/>
          <w:sz w:val="24"/>
        </w:rPr>
        <w:t>建立合同专用的基础档案，</w:t>
      </w:r>
      <w:r w:rsidR="002E46E7">
        <w:rPr>
          <w:rFonts w:asciiTheme="minorEastAsia" w:hAnsiTheme="minorEastAsia" w:hint="eastAsia"/>
          <w:sz w:val="24"/>
        </w:rPr>
        <w:t>可</w:t>
      </w:r>
      <w:r w:rsidRPr="0050401B">
        <w:rPr>
          <w:rFonts w:asciiTheme="minorEastAsia" w:hAnsiTheme="minorEastAsia" w:hint="eastAsia"/>
          <w:sz w:val="24"/>
        </w:rPr>
        <w:t>支持合同管理业务过程中各项流程及功能运行稳定性，提升合同管理效率。要求包含合同管理所必需的：</w:t>
      </w:r>
      <w:r w:rsidR="00960495">
        <w:rPr>
          <w:rFonts w:asciiTheme="minorEastAsia" w:hAnsiTheme="minorEastAsia" w:hint="eastAsia"/>
          <w:sz w:val="24"/>
        </w:rPr>
        <w:t>合同模板档案、合同类型、收付款计划档案、合作单位档案、</w:t>
      </w:r>
      <w:r w:rsidRPr="0050401B">
        <w:rPr>
          <w:rFonts w:asciiTheme="minorEastAsia" w:hAnsiTheme="minorEastAsia" w:hint="eastAsia"/>
          <w:sz w:val="24"/>
        </w:rPr>
        <w:t>合同审计要点等，支持对合同相关档案的便捷化增删</w:t>
      </w:r>
      <w:proofErr w:type="gramStart"/>
      <w:r w:rsidRPr="0050401B">
        <w:rPr>
          <w:rFonts w:asciiTheme="minorEastAsia" w:hAnsiTheme="minorEastAsia" w:hint="eastAsia"/>
          <w:sz w:val="24"/>
        </w:rPr>
        <w:t>改查及</w:t>
      </w:r>
      <w:proofErr w:type="gramEnd"/>
      <w:r w:rsidRPr="0050401B">
        <w:rPr>
          <w:rFonts w:asciiTheme="minorEastAsia" w:hAnsiTheme="minorEastAsia" w:hint="eastAsia"/>
          <w:sz w:val="24"/>
        </w:rPr>
        <w:t>关联功能。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2.合同签订申请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系统支持录入合同的申请信息，在系统内进行</w:t>
      </w:r>
      <w:r w:rsidR="004A4D18">
        <w:rPr>
          <w:rFonts w:asciiTheme="minorEastAsia" w:hAnsiTheme="minorEastAsia" w:hint="eastAsia"/>
          <w:sz w:val="24"/>
        </w:rPr>
        <w:t>定制化的</w:t>
      </w:r>
      <w:r w:rsidRPr="0050401B">
        <w:rPr>
          <w:rFonts w:asciiTheme="minorEastAsia" w:hAnsiTheme="minorEastAsia" w:hint="eastAsia"/>
          <w:sz w:val="24"/>
        </w:rPr>
        <w:t>合同转签审核流程，同时支持授权审批相关功能。</w:t>
      </w:r>
      <w:r w:rsidR="004A4D18">
        <w:rPr>
          <w:rFonts w:asciiTheme="minorEastAsia" w:hAnsiTheme="minorEastAsia" w:hint="eastAsia"/>
          <w:sz w:val="24"/>
        </w:rPr>
        <w:t>合同审批流程应能实现与钉钉办公系统的对接，实现待办提醒和移动审批。</w:t>
      </w:r>
      <w:r w:rsidRPr="0050401B">
        <w:rPr>
          <w:rFonts w:asciiTheme="minorEastAsia" w:hAnsiTheme="minorEastAsia" w:hint="eastAsia"/>
          <w:sz w:val="24"/>
        </w:rPr>
        <w:t>合同签订后，支持将签订版的合同文本附件上传至合同管理系统，支持实时在系统查询合同的基本信息及电子版合同文本。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3.合同收/付计划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lastRenderedPageBreak/>
        <w:t>系统支持维护合同的收/付条款计划，包括：计划收/付款金额、收/付款比例、计划收/付款时间、收/付款类型及付款条件等。支持实时查询合同收/付条款计划的执行状态，便于分析计划收/付条款和实际执行的差异，同时避免超额支付等情况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4.合同归档管理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系统支持合同统一的归档管理，由经办人发起合同归档申请流程，合同归档管理部门进行合同的归档确认/驳回，已归档的合同系统支持实时生成合同归档编号，便于纸质合同与线</w:t>
      </w:r>
      <w:proofErr w:type="gramStart"/>
      <w:r w:rsidRPr="0050401B">
        <w:rPr>
          <w:rFonts w:asciiTheme="minorEastAsia" w:hAnsiTheme="minorEastAsia" w:hint="eastAsia"/>
          <w:sz w:val="24"/>
        </w:rPr>
        <w:t>上合同</w:t>
      </w:r>
      <w:proofErr w:type="gramEnd"/>
      <w:r w:rsidRPr="0050401B">
        <w:rPr>
          <w:rFonts w:asciiTheme="minorEastAsia" w:hAnsiTheme="minorEastAsia" w:hint="eastAsia"/>
          <w:sz w:val="24"/>
        </w:rPr>
        <w:t>统一管理，同时支持实时查询合同的归档状态。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5.合同变更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在合同执行的过程中，</w:t>
      </w:r>
      <w:proofErr w:type="gramStart"/>
      <w:r w:rsidRPr="0050401B">
        <w:rPr>
          <w:rFonts w:asciiTheme="minorEastAsia" w:hAnsiTheme="minorEastAsia" w:hint="eastAsia"/>
          <w:sz w:val="24"/>
        </w:rPr>
        <w:t>若合同</w:t>
      </w:r>
      <w:proofErr w:type="gramEnd"/>
      <w:r w:rsidRPr="0050401B">
        <w:rPr>
          <w:rFonts w:asciiTheme="minorEastAsia" w:hAnsiTheme="minorEastAsia" w:hint="eastAsia"/>
          <w:sz w:val="24"/>
        </w:rPr>
        <w:t>发生变更，可在系统提交变更申请流程，并上</w:t>
      </w:r>
      <w:proofErr w:type="gramStart"/>
      <w:r w:rsidRPr="0050401B">
        <w:rPr>
          <w:rFonts w:asciiTheme="minorEastAsia" w:hAnsiTheme="minorEastAsia" w:hint="eastAsia"/>
          <w:sz w:val="24"/>
        </w:rPr>
        <w:t>传相关</w:t>
      </w:r>
      <w:proofErr w:type="gramEnd"/>
      <w:r w:rsidRPr="0050401B">
        <w:rPr>
          <w:rFonts w:asciiTheme="minorEastAsia" w:hAnsiTheme="minorEastAsia" w:hint="eastAsia"/>
          <w:sz w:val="24"/>
        </w:rPr>
        <w:t>的补充协议。变更流程完成后，可实时查询合同的变更明细记录，包括：变更字段、变更前、变更后、变更人、变更时间等。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6.合同付款执行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合同的付款执行，可实现与付款计划进行关联，避免超额支付的情况，出纳付款确认后，系统自动核减付款计划额度。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7.合同收款执行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合同收款时，支持选择该合同的本次收款计划，并支持通过系统实现合同收款与收款计划进行关联。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8.合同预警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系统可进行自定义设置合同预警提示功能，包括：合同到期预警、合同计划收款预警、合同计划付款预警等。同时可配置预警人员，系统支持实时推送合同收/付预警信息，并提示相关人员，达到实时监控合同的执行情况，并根据信息</w:t>
      </w:r>
      <w:r w:rsidR="00DA6C06" w:rsidRPr="0050401B">
        <w:rPr>
          <w:rFonts w:asciiTheme="minorEastAsia" w:hAnsiTheme="minorEastAsia" w:hint="eastAsia"/>
          <w:sz w:val="24"/>
        </w:rPr>
        <w:t>做出</w:t>
      </w:r>
      <w:r w:rsidRPr="0050401B">
        <w:rPr>
          <w:rFonts w:asciiTheme="minorEastAsia" w:hAnsiTheme="minorEastAsia" w:hint="eastAsia"/>
          <w:sz w:val="24"/>
        </w:rPr>
        <w:t>相应的决策。</w:t>
      </w:r>
    </w:p>
    <w:p w:rsidR="001C58DF" w:rsidRPr="0050401B" w:rsidRDefault="001C58DF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9.报表查询</w:t>
      </w:r>
    </w:p>
    <w:p w:rsidR="001C58DF" w:rsidRPr="0050401B" w:rsidRDefault="001C58DF" w:rsidP="00DA59F5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系统可根据合同执行数据，实现自动汇总出具合同总体执行情况表与合同明细执行情况表。包括：合同基本台账、收付款合同执行汇总统计、收付款合同执行明细统计、应付/付账</w:t>
      </w:r>
      <w:proofErr w:type="gramStart"/>
      <w:r w:rsidRPr="0050401B">
        <w:rPr>
          <w:rFonts w:asciiTheme="minorEastAsia" w:hAnsiTheme="minorEastAsia" w:hint="eastAsia"/>
          <w:sz w:val="24"/>
        </w:rPr>
        <w:t>龄</w:t>
      </w:r>
      <w:proofErr w:type="gramEnd"/>
      <w:r w:rsidRPr="0050401B">
        <w:rPr>
          <w:rFonts w:asciiTheme="minorEastAsia" w:hAnsiTheme="minorEastAsia" w:hint="eastAsia"/>
          <w:sz w:val="24"/>
        </w:rPr>
        <w:t>分析等。</w:t>
      </w:r>
      <w:r w:rsidR="00DA59F5">
        <w:rPr>
          <w:rFonts w:asciiTheme="minorEastAsia" w:hAnsiTheme="minorEastAsia" w:hint="eastAsia"/>
          <w:sz w:val="24"/>
        </w:rPr>
        <w:t>可定制分析展示面板，并可对接钉钉</w:t>
      </w:r>
      <w:proofErr w:type="gramStart"/>
      <w:r w:rsidR="00DA59F5">
        <w:rPr>
          <w:rFonts w:asciiTheme="minorEastAsia" w:hAnsiTheme="minorEastAsia" w:hint="eastAsia"/>
          <w:sz w:val="24"/>
        </w:rPr>
        <w:t>移动端做展示</w:t>
      </w:r>
      <w:proofErr w:type="gramEnd"/>
      <w:r w:rsidR="00DA59F5">
        <w:rPr>
          <w:rFonts w:asciiTheme="minorEastAsia" w:hAnsiTheme="minorEastAsia" w:hint="eastAsia"/>
          <w:sz w:val="24"/>
        </w:rPr>
        <w:t>。</w:t>
      </w:r>
    </w:p>
    <w:p w:rsidR="001C58DF" w:rsidRPr="0050401B" w:rsidRDefault="00411023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1</w:t>
      </w:r>
      <w:r w:rsidRPr="0050401B">
        <w:rPr>
          <w:rFonts w:asciiTheme="minorEastAsia" w:hAnsiTheme="minorEastAsia"/>
          <w:sz w:val="24"/>
        </w:rPr>
        <w:t>0.</w:t>
      </w:r>
      <w:r w:rsidRPr="0050401B">
        <w:rPr>
          <w:rFonts w:asciiTheme="minorEastAsia" w:hAnsiTheme="minorEastAsia" w:hint="eastAsia"/>
          <w:sz w:val="24"/>
        </w:rPr>
        <w:t>与预算</w:t>
      </w:r>
      <w:r w:rsidR="003D6D99" w:rsidRPr="0050401B">
        <w:rPr>
          <w:rFonts w:asciiTheme="minorEastAsia" w:hAnsiTheme="minorEastAsia" w:hint="eastAsia"/>
          <w:sz w:val="24"/>
        </w:rPr>
        <w:t>、报销</w:t>
      </w:r>
      <w:r w:rsidRPr="0050401B">
        <w:rPr>
          <w:rFonts w:asciiTheme="minorEastAsia" w:hAnsiTheme="minorEastAsia" w:hint="eastAsia"/>
          <w:sz w:val="24"/>
        </w:rPr>
        <w:t>管理系统相关联</w:t>
      </w:r>
    </w:p>
    <w:p w:rsidR="00411023" w:rsidRPr="0050401B" w:rsidRDefault="003D6D99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在</w:t>
      </w:r>
      <w:r w:rsidR="00411023" w:rsidRPr="0050401B">
        <w:rPr>
          <w:rFonts w:asciiTheme="minorEastAsia" w:hAnsiTheme="minorEastAsia" w:hint="eastAsia"/>
          <w:sz w:val="24"/>
        </w:rPr>
        <w:t>合同申请、变更、结算时，需要</w:t>
      </w:r>
      <w:proofErr w:type="gramStart"/>
      <w:r w:rsidRPr="0050401B">
        <w:rPr>
          <w:rFonts w:asciiTheme="minorEastAsia" w:hAnsiTheme="minorEastAsia" w:hint="eastAsia"/>
          <w:sz w:val="24"/>
        </w:rPr>
        <w:t>跟预算</w:t>
      </w:r>
      <w:proofErr w:type="gramEnd"/>
      <w:r w:rsidRPr="0050401B">
        <w:rPr>
          <w:rFonts w:asciiTheme="minorEastAsia" w:hAnsiTheme="minorEastAsia" w:hint="eastAsia"/>
          <w:sz w:val="24"/>
        </w:rPr>
        <w:t>管理系统相关联</w:t>
      </w:r>
      <w:r w:rsidR="00DA59F5">
        <w:rPr>
          <w:rFonts w:asciiTheme="minorEastAsia" w:hAnsiTheme="minorEastAsia" w:hint="eastAsia"/>
          <w:sz w:val="24"/>
        </w:rPr>
        <w:t>做</w:t>
      </w:r>
      <w:r w:rsidR="00411023" w:rsidRPr="0050401B">
        <w:rPr>
          <w:rFonts w:asciiTheme="minorEastAsia" w:hAnsiTheme="minorEastAsia" w:hint="eastAsia"/>
          <w:sz w:val="24"/>
        </w:rPr>
        <w:t>预算</w:t>
      </w:r>
      <w:r w:rsidR="00DA59F5">
        <w:rPr>
          <w:rFonts w:asciiTheme="minorEastAsia" w:hAnsiTheme="minorEastAsia" w:hint="eastAsia"/>
          <w:sz w:val="24"/>
        </w:rPr>
        <w:t>占用</w:t>
      </w:r>
      <w:r w:rsidR="00411023" w:rsidRPr="0050401B">
        <w:rPr>
          <w:rFonts w:asciiTheme="minorEastAsia" w:hAnsiTheme="minorEastAsia" w:hint="eastAsia"/>
          <w:sz w:val="24"/>
        </w:rPr>
        <w:t>，</w:t>
      </w:r>
      <w:r w:rsidRPr="0050401B">
        <w:rPr>
          <w:rFonts w:asciiTheme="minorEastAsia" w:hAnsiTheme="minorEastAsia" w:hint="eastAsia"/>
          <w:sz w:val="24"/>
        </w:rPr>
        <w:t>不允许超出预算。</w:t>
      </w:r>
      <w:r w:rsidR="00DA59F5">
        <w:rPr>
          <w:rFonts w:asciiTheme="minorEastAsia" w:hAnsiTheme="minorEastAsia" w:hint="eastAsia"/>
          <w:sz w:val="24"/>
        </w:rPr>
        <w:t>预算关联可实现报表导入或与各类预算系统关联。</w:t>
      </w:r>
    </w:p>
    <w:p w:rsidR="004C79F5" w:rsidRPr="0050401B" w:rsidRDefault="004C79F5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lastRenderedPageBreak/>
        <w:t>在网上报销相关单据中，如果报销的是</w:t>
      </w:r>
      <w:proofErr w:type="gramStart"/>
      <w:r w:rsidRPr="0050401B">
        <w:rPr>
          <w:rFonts w:asciiTheme="minorEastAsia" w:hAnsiTheme="minorEastAsia" w:hint="eastAsia"/>
          <w:sz w:val="24"/>
        </w:rPr>
        <w:t>付合同</w:t>
      </w:r>
      <w:proofErr w:type="gramEnd"/>
      <w:r w:rsidRPr="0050401B">
        <w:rPr>
          <w:rFonts w:asciiTheme="minorEastAsia" w:hAnsiTheme="minorEastAsia" w:hint="eastAsia"/>
          <w:sz w:val="24"/>
        </w:rPr>
        <w:t>款业务则可关联付款合</w:t>
      </w:r>
      <w:bookmarkStart w:id="3" w:name="_GoBack"/>
      <w:bookmarkEnd w:id="3"/>
      <w:r w:rsidRPr="0050401B">
        <w:rPr>
          <w:rFonts w:asciiTheme="minorEastAsia" w:hAnsiTheme="minorEastAsia" w:hint="eastAsia"/>
          <w:sz w:val="24"/>
        </w:rPr>
        <w:t>同，并且关联付款合同后可关联付款计划。网上报销的单据关联付款合同后，在预算占用和执行时可关联合同信息。在查看网上报销相关的单据时，可关联查看到合同的详情信息。</w:t>
      </w:r>
      <w:r w:rsidR="00DA59F5">
        <w:rPr>
          <w:rFonts w:asciiTheme="minorEastAsia" w:hAnsiTheme="minorEastAsia" w:hint="eastAsia"/>
          <w:sz w:val="24"/>
        </w:rPr>
        <w:t>如未使用网上报销，可生成线下报销凭证。</w:t>
      </w:r>
    </w:p>
    <w:p w:rsidR="003D6D99" w:rsidRPr="0050401B" w:rsidRDefault="003D6D99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1</w:t>
      </w:r>
      <w:r w:rsidRPr="0050401B">
        <w:rPr>
          <w:rFonts w:asciiTheme="minorEastAsia" w:hAnsiTheme="minorEastAsia"/>
          <w:sz w:val="24"/>
        </w:rPr>
        <w:t>1.</w:t>
      </w:r>
      <w:r w:rsidR="004C79F5" w:rsidRPr="0050401B">
        <w:rPr>
          <w:rFonts w:asciiTheme="minorEastAsia" w:hAnsiTheme="minorEastAsia" w:hint="eastAsia"/>
          <w:sz w:val="24"/>
        </w:rPr>
        <w:t xml:space="preserve"> 与钉钉系统相关联</w:t>
      </w:r>
    </w:p>
    <w:p w:rsidR="00802509" w:rsidRDefault="00DA59F5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上述审签、变更、预警、数据展示、报销等流程，均可设置</w:t>
      </w:r>
      <w:r w:rsidR="004C79F5" w:rsidRPr="0050401B">
        <w:rPr>
          <w:rFonts w:asciiTheme="minorEastAsia" w:hAnsiTheme="minorEastAsia" w:hint="eastAsia"/>
          <w:sz w:val="24"/>
        </w:rPr>
        <w:t>院内钉钉系统对接</w:t>
      </w:r>
      <w:r>
        <w:rPr>
          <w:rFonts w:asciiTheme="minorEastAsia" w:hAnsiTheme="minorEastAsia" w:hint="eastAsia"/>
          <w:sz w:val="24"/>
        </w:rPr>
        <w:t>入口</w:t>
      </w:r>
      <w:r w:rsidR="004C79F5" w:rsidRPr="0050401B">
        <w:rPr>
          <w:rFonts w:asciiTheme="minorEastAsia" w:hAnsiTheme="minorEastAsia" w:hint="eastAsia"/>
          <w:sz w:val="24"/>
        </w:rPr>
        <w:t>，实现单点登录系统；待办事项对接合同申请审批单据和合同付款审批单据</w:t>
      </w:r>
      <w:r>
        <w:rPr>
          <w:rFonts w:asciiTheme="minorEastAsia" w:hAnsiTheme="minorEastAsia" w:hint="eastAsia"/>
          <w:sz w:val="24"/>
        </w:rPr>
        <w:t>、提醒或预警</w:t>
      </w:r>
      <w:r w:rsidR="004C79F5" w:rsidRPr="0050401B">
        <w:rPr>
          <w:rFonts w:asciiTheme="minorEastAsia" w:hAnsiTheme="minorEastAsia" w:hint="eastAsia"/>
          <w:sz w:val="24"/>
        </w:rPr>
        <w:t>消息推送等。实现钉钉线</w:t>
      </w:r>
      <w:proofErr w:type="gramStart"/>
      <w:r w:rsidR="004C79F5" w:rsidRPr="0050401B">
        <w:rPr>
          <w:rFonts w:asciiTheme="minorEastAsia" w:hAnsiTheme="minorEastAsia" w:hint="eastAsia"/>
          <w:sz w:val="24"/>
        </w:rPr>
        <w:t>上合同</w:t>
      </w:r>
      <w:proofErr w:type="gramEnd"/>
      <w:r w:rsidR="004C79F5" w:rsidRPr="0050401B">
        <w:rPr>
          <w:rFonts w:asciiTheme="minorEastAsia" w:hAnsiTheme="minorEastAsia" w:hint="eastAsia"/>
          <w:sz w:val="24"/>
        </w:rPr>
        <w:t>的审批。</w:t>
      </w:r>
    </w:p>
    <w:p w:rsidR="006E588E" w:rsidRPr="0050401B" w:rsidRDefault="006E588E" w:rsidP="006E588E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0401B">
        <w:rPr>
          <w:rFonts w:asciiTheme="minorEastAsia" w:hAnsiTheme="minorEastAsia" w:hint="eastAsia"/>
          <w:sz w:val="24"/>
        </w:rPr>
        <w:t>1</w:t>
      </w:r>
      <w:r w:rsidR="001F3F1B">
        <w:rPr>
          <w:rFonts w:asciiTheme="minorEastAsia" w:hAnsiTheme="minorEastAsia" w:hint="eastAsia"/>
          <w:sz w:val="24"/>
        </w:rPr>
        <w:t>2</w:t>
      </w:r>
      <w:r w:rsidRPr="0050401B">
        <w:rPr>
          <w:rFonts w:asciiTheme="minorEastAsia" w:hAnsiTheme="minorEastAsia"/>
          <w:sz w:val="24"/>
        </w:rPr>
        <w:t>.</w:t>
      </w:r>
      <w:r w:rsidRPr="0050401B">
        <w:rPr>
          <w:rFonts w:asciiTheme="minorEastAsia" w:hAnsiTheme="minorEastAsia" w:hint="eastAsia"/>
          <w:sz w:val="24"/>
        </w:rPr>
        <w:t xml:space="preserve"> </w:t>
      </w:r>
      <w:r w:rsidR="001F3F1B">
        <w:rPr>
          <w:rFonts w:asciiTheme="minorEastAsia" w:hAnsiTheme="minorEastAsia" w:hint="eastAsia"/>
          <w:sz w:val="24"/>
        </w:rPr>
        <w:t>个性化设置</w:t>
      </w:r>
    </w:p>
    <w:p w:rsidR="006E588E" w:rsidRPr="0050401B" w:rsidRDefault="001F3F1B" w:rsidP="0050401B">
      <w:pPr>
        <w:widowControl/>
        <w:spacing w:after="200"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根据医院管理需求进行个性化设置，</w:t>
      </w:r>
      <w:r w:rsidR="000D1371">
        <w:rPr>
          <w:rFonts w:asciiTheme="minorEastAsia" w:hAnsiTheme="minorEastAsia" w:hint="eastAsia"/>
          <w:sz w:val="24"/>
        </w:rPr>
        <w:t>不涉及底层逻辑变更的开发需求不再额外收取费用。项目</w:t>
      </w:r>
      <w:r>
        <w:rPr>
          <w:rFonts w:asciiTheme="minorEastAsia" w:hAnsiTheme="minorEastAsia" w:hint="eastAsia"/>
          <w:sz w:val="24"/>
        </w:rPr>
        <w:t>实施和</w:t>
      </w:r>
      <w:proofErr w:type="gramStart"/>
      <w:r>
        <w:rPr>
          <w:rFonts w:asciiTheme="minorEastAsia" w:hAnsiTheme="minorEastAsia" w:hint="eastAsia"/>
          <w:sz w:val="24"/>
        </w:rPr>
        <w:t>维保过程</w:t>
      </w:r>
      <w:proofErr w:type="gramEnd"/>
      <w:r>
        <w:rPr>
          <w:rFonts w:asciiTheme="minorEastAsia" w:hAnsiTheme="minorEastAsia" w:hint="eastAsia"/>
          <w:sz w:val="24"/>
        </w:rPr>
        <w:t>中应有专人或专有团队对接</w:t>
      </w:r>
      <w:r w:rsidR="000D1371">
        <w:rPr>
          <w:rFonts w:asciiTheme="minorEastAsia" w:hAnsiTheme="minorEastAsia" w:hint="eastAsia"/>
          <w:sz w:val="24"/>
        </w:rPr>
        <w:t>，保证响应时间不超过48小时。</w:t>
      </w:r>
    </w:p>
    <w:p w:rsidR="00BB47AE" w:rsidRDefault="006E588E" w:rsidP="00B032BB">
      <w:pPr>
        <w:pStyle w:val="3"/>
        <w:numPr>
          <w:ilvl w:val="0"/>
          <w:numId w:val="7"/>
        </w:num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预算上限</w:t>
      </w:r>
    </w:p>
    <w:p w:rsidR="006E588E" w:rsidRPr="005D232B" w:rsidRDefault="005D232B" w:rsidP="005D232B">
      <w:pPr>
        <w:ind w:firstLineChars="270" w:firstLine="648"/>
        <w:jc w:val="left"/>
        <w:rPr>
          <w:rFonts w:hint="eastAsia"/>
          <w:sz w:val="24"/>
        </w:rPr>
      </w:pPr>
      <w:r>
        <w:rPr>
          <w:rFonts w:hint="eastAsia"/>
          <w:sz w:val="24"/>
        </w:rPr>
        <w:t>总价不超过</w:t>
      </w:r>
      <w:r w:rsidRPr="005D232B">
        <w:rPr>
          <w:rFonts w:hint="eastAsia"/>
          <w:sz w:val="24"/>
        </w:rPr>
        <w:t>30</w:t>
      </w:r>
      <w:r w:rsidRPr="005D232B">
        <w:rPr>
          <w:rFonts w:hint="eastAsia"/>
          <w:sz w:val="24"/>
        </w:rPr>
        <w:t>万</w:t>
      </w:r>
      <w:r>
        <w:rPr>
          <w:rFonts w:hint="eastAsia"/>
          <w:sz w:val="24"/>
        </w:rPr>
        <w:t>（包括接口费）</w:t>
      </w:r>
    </w:p>
    <w:sectPr w:rsidR="006E588E" w:rsidRPr="005D232B" w:rsidSect="00BB47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4E" w:rsidRDefault="006B074E" w:rsidP="008E2E0D">
      <w:r>
        <w:separator/>
      </w:r>
    </w:p>
  </w:endnote>
  <w:endnote w:type="continuationSeparator" w:id="0">
    <w:p w:rsidR="006B074E" w:rsidRDefault="006B074E" w:rsidP="008E2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4E" w:rsidRDefault="006B074E" w:rsidP="008E2E0D">
      <w:r>
        <w:separator/>
      </w:r>
    </w:p>
  </w:footnote>
  <w:footnote w:type="continuationSeparator" w:id="0">
    <w:p w:rsidR="006B074E" w:rsidRDefault="006B074E" w:rsidP="008E2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918"/>
    <w:multiLevelType w:val="multilevel"/>
    <w:tmpl w:val="036D1918"/>
    <w:lvl w:ilvl="0">
      <w:start w:val="1"/>
      <w:numFmt w:val="decimal"/>
      <w:lvlText w:val="5.4.%1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464B50"/>
    <w:multiLevelType w:val="multilevel"/>
    <w:tmpl w:val="0A464B50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140719"/>
    <w:multiLevelType w:val="multilevel"/>
    <w:tmpl w:val="17140719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27FA551B"/>
    <w:multiLevelType w:val="hybridMultilevel"/>
    <w:tmpl w:val="29B4686A"/>
    <w:lvl w:ilvl="0" w:tplc="BFF82372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C64D94"/>
    <w:multiLevelType w:val="multilevel"/>
    <w:tmpl w:val="47C64D94"/>
    <w:lvl w:ilvl="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CB6943"/>
    <w:multiLevelType w:val="singleLevel"/>
    <w:tmpl w:val="5ECB6943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6A25564D"/>
    <w:multiLevelType w:val="multilevel"/>
    <w:tmpl w:val="6A25564D"/>
    <w:lvl w:ilvl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  <w:sz w:val="44"/>
        <w:szCs w:val="44"/>
        <w:lang w:val="en-US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6DC3299"/>
    <w:rsid w:val="BBFD3B20"/>
    <w:rsid w:val="DE5F24EF"/>
    <w:rsid w:val="F6DC3299"/>
    <w:rsid w:val="FA2B9CC7"/>
    <w:rsid w:val="00012796"/>
    <w:rsid w:val="00052A40"/>
    <w:rsid w:val="00074295"/>
    <w:rsid w:val="000B1AE8"/>
    <w:rsid w:val="000D1371"/>
    <w:rsid w:val="000D2FD9"/>
    <w:rsid w:val="000D6800"/>
    <w:rsid w:val="001242B9"/>
    <w:rsid w:val="00144AB7"/>
    <w:rsid w:val="00155E7D"/>
    <w:rsid w:val="0017629C"/>
    <w:rsid w:val="00177F02"/>
    <w:rsid w:val="0019089B"/>
    <w:rsid w:val="00196440"/>
    <w:rsid w:val="001B642E"/>
    <w:rsid w:val="001C0243"/>
    <w:rsid w:val="001C58DF"/>
    <w:rsid w:val="001C69F4"/>
    <w:rsid w:val="001F3F1B"/>
    <w:rsid w:val="00205C19"/>
    <w:rsid w:val="0021059B"/>
    <w:rsid w:val="002267F1"/>
    <w:rsid w:val="00233DC3"/>
    <w:rsid w:val="00257E44"/>
    <w:rsid w:val="00274C9C"/>
    <w:rsid w:val="00275B91"/>
    <w:rsid w:val="0027649C"/>
    <w:rsid w:val="00276770"/>
    <w:rsid w:val="0027784F"/>
    <w:rsid w:val="002A2E30"/>
    <w:rsid w:val="002A561B"/>
    <w:rsid w:val="002A6004"/>
    <w:rsid w:val="002D7997"/>
    <w:rsid w:val="002E46E7"/>
    <w:rsid w:val="00306472"/>
    <w:rsid w:val="00306D9C"/>
    <w:rsid w:val="00322777"/>
    <w:rsid w:val="00382C44"/>
    <w:rsid w:val="00386666"/>
    <w:rsid w:val="0039120E"/>
    <w:rsid w:val="003A04EB"/>
    <w:rsid w:val="003B01AB"/>
    <w:rsid w:val="003B08F3"/>
    <w:rsid w:val="003D6D99"/>
    <w:rsid w:val="003E1FF0"/>
    <w:rsid w:val="003F7A44"/>
    <w:rsid w:val="00411023"/>
    <w:rsid w:val="00416584"/>
    <w:rsid w:val="004324C8"/>
    <w:rsid w:val="00437063"/>
    <w:rsid w:val="00440197"/>
    <w:rsid w:val="00445168"/>
    <w:rsid w:val="00445B91"/>
    <w:rsid w:val="00451843"/>
    <w:rsid w:val="0046758D"/>
    <w:rsid w:val="004A4D18"/>
    <w:rsid w:val="004C79F5"/>
    <w:rsid w:val="004D277D"/>
    <w:rsid w:val="004D49D7"/>
    <w:rsid w:val="004E18AE"/>
    <w:rsid w:val="004E3CA1"/>
    <w:rsid w:val="0050401B"/>
    <w:rsid w:val="005065C0"/>
    <w:rsid w:val="0052095F"/>
    <w:rsid w:val="00525D61"/>
    <w:rsid w:val="00531E8F"/>
    <w:rsid w:val="00547FA7"/>
    <w:rsid w:val="00592E8A"/>
    <w:rsid w:val="005B16E9"/>
    <w:rsid w:val="005D22A2"/>
    <w:rsid w:val="005D232B"/>
    <w:rsid w:val="005D7B7D"/>
    <w:rsid w:val="005E4379"/>
    <w:rsid w:val="00614294"/>
    <w:rsid w:val="006401D2"/>
    <w:rsid w:val="0065347F"/>
    <w:rsid w:val="00662E41"/>
    <w:rsid w:val="00666233"/>
    <w:rsid w:val="006707D6"/>
    <w:rsid w:val="00682DEB"/>
    <w:rsid w:val="006A2A75"/>
    <w:rsid w:val="006B074E"/>
    <w:rsid w:val="006C416F"/>
    <w:rsid w:val="006D34E0"/>
    <w:rsid w:val="006D67F3"/>
    <w:rsid w:val="006E588E"/>
    <w:rsid w:val="00714E61"/>
    <w:rsid w:val="00735D78"/>
    <w:rsid w:val="00756EDF"/>
    <w:rsid w:val="00757E9E"/>
    <w:rsid w:val="00763506"/>
    <w:rsid w:val="007D6AAC"/>
    <w:rsid w:val="007F7922"/>
    <w:rsid w:val="00802509"/>
    <w:rsid w:val="00807270"/>
    <w:rsid w:val="008147F9"/>
    <w:rsid w:val="00851066"/>
    <w:rsid w:val="008802AB"/>
    <w:rsid w:val="008845C3"/>
    <w:rsid w:val="0088754D"/>
    <w:rsid w:val="008C6CE3"/>
    <w:rsid w:val="008E2E0D"/>
    <w:rsid w:val="008E689F"/>
    <w:rsid w:val="008E6B03"/>
    <w:rsid w:val="008F05CD"/>
    <w:rsid w:val="008F6E33"/>
    <w:rsid w:val="00943DE5"/>
    <w:rsid w:val="00950B1F"/>
    <w:rsid w:val="00950E2A"/>
    <w:rsid w:val="00960495"/>
    <w:rsid w:val="0097015B"/>
    <w:rsid w:val="00972A1E"/>
    <w:rsid w:val="009A1ED2"/>
    <w:rsid w:val="009A527C"/>
    <w:rsid w:val="009A6A22"/>
    <w:rsid w:val="009B7088"/>
    <w:rsid w:val="009C1DB3"/>
    <w:rsid w:val="009C7A46"/>
    <w:rsid w:val="009D0EDA"/>
    <w:rsid w:val="009E0F19"/>
    <w:rsid w:val="009E629A"/>
    <w:rsid w:val="009F2F8C"/>
    <w:rsid w:val="00A122CB"/>
    <w:rsid w:val="00A15A9B"/>
    <w:rsid w:val="00A22D8B"/>
    <w:rsid w:val="00A32C09"/>
    <w:rsid w:val="00A32F94"/>
    <w:rsid w:val="00A56601"/>
    <w:rsid w:val="00A65E5A"/>
    <w:rsid w:val="00AC0659"/>
    <w:rsid w:val="00AE587B"/>
    <w:rsid w:val="00B032BB"/>
    <w:rsid w:val="00B0650F"/>
    <w:rsid w:val="00B45EAD"/>
    <w:rsid w:val="00B72193"/>
    <w:rsid w:val="00B73971"/>
    <w:rsid w:val="00B91B9F"/>
    <w:rsid w:val="00BB47AE"/>
    <w:rsid w:val="00BC2A64"/>
    <w:rsid w:val="00BD4217"/>
    <w:rsid w:val="00BE0961"/>
    <w:rsid w:val="00BE1331"/>
    <w:rsid w:val="00BE49FC"/>
    <w:rsid w:val="00C31109"/>
    <w:rsid w:val="00C349F1"/>
    <w:rsid w:val="00C36167"/>
    <w:rsid w:val="00C50350"/>
    <w:rsid w:val="00C55A70"/>
    <w:rsid w:val="00C72BCA"/>
    <w:rsid w:val="00CA3FCC"/>
    <w:rsid w:val="00CC4715"/>
    <w:rsid w:val="00CC6D0C"/>
    <w:rsid w:val="00CE6975"/>
    <w:rsid w:val="00D3082B"/>
    <w:rsid w:val="00D4465B"/>
    <w:rsid w:val="00D70940"/>
    <w:rsid w:val="00D773A6"/>
    <w:rsid w:val="00D831D9"/>
    <w:rsid w:val="00D9405A"/>
    <w:rsid w:val="00DA2FB9"/>
    <w:rsid w:val="00DA59F5"/>
    <w:rsid w:val="00DA6C06"/>
    <w:rsid w:val="00DB4688"/>
    <w:rsid w:val="00DC2A75"/>
    <w:rsid w:val="00DF360E"/>
    <w:rsid w:val="00E3084C"/>
    <w:rsid w:val="00E31E98"/>
    <w:rsid w:val="00E329E2"/>
    <w:rsid w:val="00E53C5F"/>
    <w:rsid w:val="00E55050"/>
    <w:rsid w:val="00E629C1"/>
    <w:rsid w:val="00E75ACA"/>
    <w:rsid w:val="00E90349"/>
    <w:rsid w:val="00E9343F"/>
    <w:rsid w:val="00F15C25"/>
    <w:rsid w:val="00F64282"/>
    <w:rsid w:val="00FB1E41"/>
    <w:rsid w:val="00FB346F"/>
    <w:rsid w:val="00FC7760"/>
    <w:rsid w:val="00FE2599"/>
    <w:rsid w:val="00FE2D52"/>
    <w:rsid w:val="1AE854B1"/>
    <w:rsid w:val="29C32BD9"/>
    <w:rsid w:val="5EFF0BF2"/>
    <w:rsid w:val="64972037"/>
    <w:rsid w:val="719F8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F8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9F2F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F2F8C"/>
    <w:rPr>
      <w:rFonts w:ascii="宋体" w:hAnsi="Courier New" w:cs="Times New Roman"/>
      <w:szCs w:val="21"/>
    </w:rPr>
  </w:style>
  <w:style w:type="paragraph" w:styleId="8">
    <w:name w:val="toc 8"/>
    <w:basedOn w:val="a"/>
    <w:next w:val="a"/>
    <w:qFormat/>
    <w:rsid w:val="009F2F8C"/>
    <w:pPr>
      <w:spacing w:line="360" w:lineRule="auto"/>
      <w:ind w:leftChars="1400" w:left="2940" w:right="12"/>
    </w:pPr>
    <w:rPr>
      <w:rFonts w:ascii="宋体" w:hAnsi="宋体" w:cs="Times New Roman"/>
      <w:szCs w:val="24"/>
    </w:rPr>
  </w:style>
  <w:style w:type="paragraph" w:styleId="a4">
    <w:name w:val="footer"/>
    <w:basedOn w:val="a"/>
    <w:link w:val="Char0"/>
    <w:rsid w:val="009F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9F2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9F2F8C"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9F2F8C"/>
    <w:rPr>
      <w:rFonts w:ascii="Calibri" w:hAnsi="Calibri" w:cs="黑体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9F2F8C"/>
    <w:pPr>
      <w:ind w:firstLineChars="200" w:firstLine="420"/>
    </w:pPr>
  </w:style>
  <w:style w:type="character" w:customStyle="1" w:styleId="Char">
    <w:name w:val="纯文本 Char"/>
    <w:basedOn w:val="a0"/>
    <w:link w:val="a3"/>
    <w:rsid w:val="009F2F8C"/>
    <w:rPr>
      <w:rFonts w:ascii="宋体" w:hAnsi="Courier New" w:cs="Times New Roman"/>
      <w:kern w:val="2"/>
      <w:sz w:val="21"/>
      <w:szCs w:val="21"/>
    </w:rPr>
  </w:style>
  <w:style w:type="paragraph" w:styleId="a7">
    <w:name w:val="Balloon Text"/>
    <w:basedOn w:val="a"/>
    <w:link w:val="Char2"/>
    <w:rsid w:val="00D773A6"/>
    <w:rPr>
      <w:sz w:val="18"/>
      <w:szCs w:val="18"/>
    </w:rPr>
  </w:style>
  <w:style w:type="character" w:customStyle="1" w:styleId="Char2">
    <w:name w:val="批注框文本 Char"/>
    <w:basedOn w:val="a0"/>
    <w:link w:val="a7"/>
    <w:rsid w:val="00D773A6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Times New Roman"/>
      <w:szCs w:val="21"/>
    </w:rPr>
  </w:style>
  <w:style w:type="paragraph" w:styleId="8">
    <w:name w:val="toc 8"/>
    <w:basedOn w:val="a"/>
    <w:next w:val="a"/>
    <w:qFormat/>
    <w:pPr>
      <w:spacing w:line="360" w:lineRule="auto"/>
      <w:ind w:leftChars="1400" w:left="2940" w:right="12"/>
    </w:pPr>
    <w:rPr>
      <w:rFonts w:ascii="宋体" w:hAnsi="宋体" w:cs="Times New Roman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hAnsi="Calibri" w:cs="黑体"/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纯文本 Char"/>
    <w:basedOn w:val="a0"/>
    <w:link w:val="a3"/>
    <w:rPr>
      <w:rFonts w:ascii="宋体" w:hAnsi="Courier New" w:cs="Times New Roman"/>
      <w:kern w:val="2"/>
      <w:sz w:val="21"/>
      <w:szCs w:val="21"/>
    </w:rPr>
  </w:style>
  <w:style w:type="paragraph" w:styleId="a7">
    <w:name w:val="Balloon Text"/>
    <w:basedOn w:val="a"/>
    <w:link w:val="Char2"/>
    <w:rsid w:val="00D773A6"/>
    <w:rPr>
      <w:sz w:val="18"/>
      <w:szCs w:val="18"/>
    </w:rPr>
  </w:style>
  <w:style w:type="character" w:customStyle="1" w:styleId="Char2">
    <w:name w:val="批注框文本 Char"/>
    <w:basedOn w:val="a0"/>
    <w:link w:val="a7"/>
    <w:rsid w:val="00D773A6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guanfan</dc:creator>
  <cp:lastModifiedBy>绩效办</cp:lastModifiedBy>
  <cp:revision>6</cp:revision>
  <dcterms:created xsi:type="dcterms:W3CDTF">2022-11-04T07:09:00Z</dcterms:created>
  <dcterms:modified xsi:type="dcterms:W3CDTF">2022-11-04T07:17:00Z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67038C0A85D340FEB54EE584B1101946</vt:lpwstr>
  </property>
</Properties>
</file>